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B520B" w14:textId="77777777" w:rsidR="00DD24C1" w:rsidRPr="00DD24C1" w:rsidRDefault="00DD24C1" w:rsidP="00DD24C1">
      <w:pPr>
        <w:jc w:val="center"/>
        <w:rPr>
          <w:rFonts w:asciiTheme="minorHAnsi" w:hAnsiTheme="minorHAnsi" w:cs="Arial"/>
          <w:sz w:val="28"/>
          <w:szCs w:val="28"/>
        </w:rPr>
      </w:pPr>
      <w:r w:rsidRPr="00DD24C1">
        <w:rPr>
          <w:rFonts w:asciiTheme="minorHAnsi" w:hAnsiTheme="minorHAnsi" w:cs="Arial"/>
          <w:sz w:val="28"/>
          <w:szCs w:val="28"/>
        </w:rPr>
        <w:t>HIV Prevention Trials Network (HPTN)</w:t>
      </w:r>
    </w:p>
    <w:p w14:paraId="447275DA" w14:textId="77777777" w:rsidR="00DD24C1" w:rsidRPr="00DD24C1" w:rsidRDefault="00DD24C1" w:rsidP="00DD24C1">
      <w:pPr>
        <w:rPr>
          <w:rFonts w:asciiTheme="minorHAnsi" w:hAnsiTheme="minorHAnsi" w:cs="Arial"/>
          <w:b/>
          <w:sz w:val="28"/>
          <w:szCs w:val="28"/>
        </w:rPr>
      </w:pPr>
    </w:p>
    <w:p w14:paraId="761FFA58" w14:textId="0991A1FE" w:rsidR="00DD24C1" w:rsidRPr="00DD24C1" w:rsidRDefault="00DD24C1" w:rsidP="00DD24C1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DD24C1">
        <w:rPr>
          <w:rFonts w:asciiTheme="minorHAnsi" w:hAnsiTheme="minorHAnsi" w:cs="Arial"/>
          <w:b/>
          <w:sz w:val="28"/>
          <w:szCs w:val="28"/>
        </w:rPr>
        <w:t>HPTN Manuscript Review Committee (MRC) Charter</w:t>
      </w:r>
    </w:p>
    <w:p w14:paraId="0C7441E4" w14:textId="77777777" w:rsidR="00DD24C1" w:rsidRPr="00DD24C1" w:rsidRDefault="00DD24C1" w:rsidP="00DD24C1">
      <w:pPr>
        <w:rPr>
          <w:b/>
          <w:sz w:val="28"/>
          <w:szCs w:val="28"/>
        </w:rPr>
      </w:pPr>
    </w:p>
    <w:p w14:paraId="63107143" w14:textId="77777777" w:rsidR="00DD24C1" w:rsidRPr="00DD24C1" w:rsidRDefault="00DD24C1" w:rsidP="00DD24C1">
      <w:pPr>
        <w:jc w:val="center"/>
        <w:rPr>
          <w:sz w:val="28"/>
          <w:szCs w:val="28"/>
        </w:rPr>
      </w:pPr>
      <w:r w:rsidRPr="00DD24C1">
        <w:rPr>
          <w:sz w:val="28"/>
          <w:szCs w:val="28"/>
        </w:rPr>
        <w:t>Version 1.0</w:t>
      </w:r>
    </w:p>
    <w:p w14:paraId="08D60257" w14:textId="77777777" w:rsidR="00DD24C1" w:rsidRPr="00DD24C1" w:rsidRDefault="00DD24C1" w:rsidP="00DD24C1">
      <w:pPr>
        <w:jc w:val="center"/>
        <w:rPr>
          <w:sz w:val="28"/>
          <w:szCs w:val="28"/>
        </w:rPr>
      </w:pPr>
    </w:p>
    <w:p w14:paraId="152485C5" w14:textId="0272CFBF" w:rsidR="00DD24C1" w:rsidRPr="00DD24C1" w:rsidRDefault="00DD24C1" w:rsidP="00DD24C1">
      <w:pPr>
        <w:jc w:val="center"/>
        <w:rPr>
          <w:sz w:val="28"/>
          <w:szCs w:val="28"/>
        </w:rPr>
      </w:pPr>
      <w:r w:rsidRPr="00DD24C1">
        <w:rPr>
          <w:sz w:val="28"/>
          <w:szCs w:val="28"/>
        </w:rPr>
        <w:t xml:space="preserve">Effective Date: </w:t>
      </w:r>
      <w:r w:rsidR="00842A24">
        <w:rPr>
          <w:sz w:val="28"/>
          <w:szCs w:val="28"/>
        </w:rPr>
        <w:t>05 November 2021</w:t>
      </w:r>
    </w:p>
    <w:p w14:paraId="352C98F4" w14:textId="77777777" w:rsidR="00DD24C1" w:rsidRDefault="00DD24C1" w:rsidP="00DD24C1">
      <w:pPr>
        <w:rPr>
          <w:sz w:val="24"/>
          <w:szCs w:val="28"/>
        </w:rPr>
      </w:pPr>
    </w:p>
    <w:p w14:paraId="0AF49FF0" w14:textId="3C6143CA" w:rsidR="00DD24C1" w:rsidRDefault="00DD24C1" w:rsidP="00DD24C1">
      <w:pPr>
        <w:rPr>
          <w:sz w:val="24"/>
          <w:szCs w:val="28"/>
        </w:rPr>
      </w:pPr>
    </w:p>
    <w:p w14:paraId="7A7270C0" w14:textId="135C63D3" w:rsidR="00DD24C1" w:rsidRDefault="00DD24C1" w:rsidP="00DD24C1">
      <w:pPr>
        <w:rPr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6E42AF" wp14:editId="393179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9525"/>
                        </a:xfrm>
                        <a:prstGeom prst="line">
                          <a:avLst/>
                        </a:prstGeom>
                        <a:ln cmpd="thickThin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2403ED6B" id="Straight Connector 3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1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" strokecolor="#4472c4 [3204]" strokeweight=".5pt">
                <v:stroke linestyle="thickThin" joinstyle="miter"/>
              </v:line>
            </w:pict>
          </mc:Fallback>
        </mc:AlternateContent>
      </w:r>
    </w:p>
    <w:p w14:paraId="52EE4D38" w14:textId="2F6A7742" w:rsidR="004B106D" w:rsidRDefault="00D53FB0">
      <w:pPr>
        <w:rPr>
          <w:noProof/>
        </w:rPr>
      </w:pPr>
    </w:p>
    <w:p w14:paraId="4540402E" w14:textId="47B43990" w:rsidR="00A81A6D" w:rsidRPr="00E03668" w:rsidRDefault="002158B8" w:rsidP="00E03668">
      <w:pPr>
        <w:pStyle w:val="ListParagraph"/>
        <w:numPr>
          <w:ilvl w:val="0"/>
          <w:numId w:val="5"/>
        </w:numPr>
        <w:rPr>
          <w:b/>
          <w:bCs/>
          <w:sz w:val="24"/>
        </w:rPr>
      </w:pPr>
      <w:r w:rsidRPr="00E03668">
        <w:rPr>
          <w:b/>
          <w:bCs/>
          <w:sz w:val="24"/>
        </w:rPr>
        <w:t>OVERALL RESPONSIBILITIES</w:t>
      </w:r>
    </w:p>
    <w:p w14:paraId="136AA2B0" w14:textId="77777777" w:rsidR="008E0C9E" w:rsidRDefault="008E0C9E">
      <w:pPr>
        <w:rPr>
          <w:sz w:val="24"/>
        </w:rPr>
      </w:pPr>
    </w:p>
    <w:p w14:paraId="226DF9F1" w14:textId="02377404" w:rsidR="00DD24C1" w:rsidRPr="00E83864" w:rsidRDefault="00DD24C1">
      <w:pPr>
        <w:rPr>
          <w:sz w:val="24"/>
        </w:rPr>
      </w:pPr>
      <w:r w:rsidRPr="00E83864">
        <w:rPr>
          <w:sz w:val="24"/>
        </w:rPr>
        <w:t>The Manuscript Review Committee (MRC) is responsible for reviewing manuscripts and abstracts related to the objectives of HPTN studies or the scope of HPTN work in general</w:t>
      </w:r>
      <w:r w:rsidR="00493F36">
        <w:rPr>
          <w:sz w:val="24"/>
        </w:rPr>
        <w:t xml:space="preserve"> and providing recommendations on whether to move forward with journal or conference submission</w:t>
      </w:r>
      <w:r w:rsidRPr="00E83864">
        <w:rPr>
          <w:sz w:val="24"/>
        </w:rPr>
        <w:t>.</w:t>
      </w:r>
      <w:r w:rsidR="008269E1">
        <w:rPr>
          <w:sz w:val="24"/>
        </w:rPr>
        <w:t xml:space="preserve"> </w:t>
      </w:r>
    </w:p>
    <w:p w14:paraId="1C60B9BE" w14:textId="63E1B1CA" w:rsidR="008B6CBD" w:rsidRPr="00E83864" w:rsidRDefault="008B6CBD">
      <w:pPr>
        <w:rPr>
          <w:sz w:val="24"/>
        </w:rPr>
      </w:pPr>
    </w:p>
    <w:p w14:paraId="15398A19" w14:textId="246A6A30" w:rsidR="00E83864" w:rsidRPr="00E83864" w:rsidRDefault="00E83864" w:rsidP="00E83864">
      <w:pPr>
        <w:rPr>
          <w:sz w:val="24"/>
        </w:rPr>
      </w:pPr>
      <w:r w:rsidRPr="00E83864">
        <w:rPr>
          <w:sz w:val="24"/>
        </w:rPr>
        <w:t xml:space="preserve">The MRC Coordinator will facilitate the review and response by the MRC members ensuring the MRC </w:t>
      </w:r>
      <w:r w:rsidR="006526F1">
        <w:rPr>
          <w:sz w:val="24"/>
        </w:rPr>
        <w:t>C</w:t>
      </w:r>
      <w:r w:rsidRPr="00E83864">
        <w:rPr>
          <w:sz w:val="24"/>
        </w:rPr>
        <w:t>hair</w:t>
      </w:r>
      <w:r w:rsidR="000021AD">
        <w:rPr>
          <w:sz w:val="24"/>
        </w:rPr>
        <w:t>(s)</w:t>
      </w:r>
      <w:r w:rsidRPr="00E83864">
        <w:rPr>
          <w:sz w:val="24"/>
        </w:rPr>
        <w:t xml:space="preserve">, Network Central Resources (Leadership and Operations Center (LOC), Statistical and Data Management Center (SDMC), Laboratory Center (LC)), and other </w:t>
      </w:r>
      <w:r w:rsidR="003A420F">
        <w:rPr>
          <w:sz w:val="24"/>
        </w:rPr>
        <w:t>appointed reviewers</w:t>
      </w:r>
      <w:r w:rsidRPr="00E83864">
        <w:rPr>
          <w:sz w:val="24"/>
        </w:rPr>
        <w:t>, review the documents</w:t>
      </w:r>
      <w:r w:rsidR="000021AD">
        <w:rPr>
          <w:sz w:val="24"/>
        </w:rPr>
        <w:t>,</w:t>
      </w:r>
      <w:r w:rsidRPr="00E83864">
        <w:rPr>
          <w:sz w:val="24"/>
        </w:rPr>
        <w:t xml:space="preserve"> as appropriate. </w:t>
      </w:r>
      <w:r w:rsidR="00D16FE6">
        <w:rPr>
          <w:sz w:val="24"/>
        </w:rPr>
        <w:t xml:space="preserve">Chairs of the HPTN Science Committees (SC) and Working Groups (WG) </w:t>
      </w:r>
      <w:r w:rsidR="00AE2B1A">
        <w:rPr>
          <w:sz w:val="24"/>
        </w:rPr>
        <w:t>will</w:t>
      </w:r>
      <w:r w:rsidR="00D16FE6">
        <w:rPr>
          <w:sz w:val="24"/>
        </w:rPr>
        <w:t xml:space="preserve"> be called upon to </w:t>
      </w:r>
      <w:r w:rsidR="000021AD">
        <w:rPr>
          <w:sz w:val="24"/>
        </w:rPr>
        <w:t>review manuscripts, as subject matter experts</w:t>
      </w:r>
      <w:r w:rsidR="00D16FE6">
        <w:rPr>
          <w:sz w:val="24"/>
        </w:rPr>
        <w:t xml:space="preserve">, as needed. </w:t>
      </w:r>
    </w:p>
    <w:p w14:paraId="79CBA9AF" w14:textId="2677C979" w:rsidR="00E83864" w:rsidRDefault="00E83864">
      <w:pPr>
        <w:rPr>
          <w:sz w:val="24"/>
        </w:rPr>
      </w:pPr>
    </w:p>
    <w:p w14:paraId="5C78DB41" w14:textId="2C1732B8" w:rsidR="002B7B5C" w:rsidRDefault="002B7B5C">
      <w:pPr>
        <w:rPr>
          <w:sz w:val="24"/>
        </w:rPr>
      </w:pPr>
      <w:r>
        <w:rPr>
          <w:sz w:val="24"/>
        </w:rPr>
        <w:t xml:space="preserve">Manuscripts and </w:t>
      </w:r>
      <w:r w:rsidRPr="002B7B5C">
        <w:rPr>
          <w:sz w:val="24"/>
        </w:rPr>
        <w:t>presentations developed</w:t>
      </w:r>
      <w:r>
        <w:rPr>
          <w:sz w:val="24"/>
        </w:rPr>
        <w:t xml:space="preserve"> from public use data sets</w:t>
      </w:r>
      <w:r w:rsidRPr="002B7B5C">
        <w:rPr>
          <w:sz w:val="24"/>
        </w:rPr>
        <w:t xml:space="preserve"> </w:t>
      </w:r>
      <w:r>
        <w:rPr>
          <w:sz w:val="24"/>
        </w:rPr>
        <w:t>do not require</w:t>
      </w:r>
      <w:r w:rsidRPr="002B7B5C">
        <w:rPr>
          <w:sz w:val="24"/>
        </w:rPr>
        <w:t xml:space="preserve"> </w:t>
      </w:r>
      <w:r>
        <w:rPr>
          <w:sz w:val="24"/>
        </w:rPr>
        <w:t>HPTN</w:t>
      </w:r>
      <w:r w:rsidRPr="002B7B5C">
        <w:rPr>
          <w:sz w:val="24"/>
        </w:rPr>
        <w:t xml:space="preserve"> oversight or MRC</w:t>
      </w:r>
      <w:r>
        <w:rPr>
          <w:sz w:val="24"/>
        </w:rPr>
        <w:t xml:space="preserve"> review</w:t>
      </w:r>
      <w:r w:rsidRPr="002B7B5C">
        <w:rPr>
          <w:sz w:val="24"/>
        </w:rPr>
        <w:t>.</w:t>
      </w:r>
    </w:p>
    <w:p w14:paraId="0AD38DD4" w14:textId="77777777" w:rsidR="002B7B5C" w:rsidRDefault="002B7B5C">
      <w:pPr>
        <w:rPr>
          <w:sz w:val="24"/>
        </w:rPr>
      </w:pPr>
    </w:p>
    <w:p w14:paraId="2DB4B775" w14:textId="33A73413" w:rsidR="0008034A" w:rsidRDefault="00E01931">
      <w:pPr>
        <w:rPr>
          <w:sz w:val="24"/>
        </w:rPr>
      </w:pPr>
      <w:r>
        <w:rPr>
          <w:sz w:val="24"/>
        </w:rPr>
        <w:t>In general, t</w:t>
      </w:r>
      <w:r w:rsidR="008B6CBD" w:rsidRPr="00E83864">
        <w:rPr>
          <w:sz w:val="24"/>
        </w:rPr>
        <w:t xml:space="preserve">he MRC will </w:t>
      </w:r>
      <w:r w:rsidR="00A64E1C">
        <w:rPr>
          <w:sz w:val="24"/>
        </w:rPr>
        <w:t xml:space="preserve">return </w:t>
      </w:r>
      <w:r w:rsidR="00493F36">
        <w:rPr>
          <w:sz w:val="24"/>
        </w:rPr>
        <w:t>recommendation</w:t>
      </w:r>
      <w:r w:rsidR="00816FFC">
        <w:rPr>
          <w:sz w:val="24"/>
        </w:rPr>
        <w:t>s</w:t>
      </w:r>
      <w:r w:rsidR="00493F36">
        <w:rPr>
          <w:sz w:val="24"/>
        </w:rPr>
        <w:t xml:space="preserve"> and </w:t>
      </w:r>
      <w:r w:rsidR="00A64E1C">
        <w:rPr>
          <w:sz w:val="24"/>
        </w:rPr>
        <w:t>comments to</w:t>
      </w:r>
      <w:r w:rsidR="008B6CBD" w:rsidRPr="00E83864">
        <w:rPr>
          <w:sz w:val="24"/>
        </w:rPr>
        <w:t xml:space="preserve"> </w:t>
      </w:r>
      <w:r w:rsidR="008B6CBD" w:rsidRPr="00E83864">
        <w:rPr>
          <w:b/>
          <w:bCs/>
          <w:sz w:val="24"/>
        </w:rPr>
        <w:t>manuscripts</w:t>
      </w:r>
      <w:r w:rsidR="008B6CBD" w:rsidRPr="00E83864">
        <w:rPr>
          <w:sz w:val="24"/>
        </w:rPr>
        <w:t xml:space="preserve"> within </w:t>
      </w:r>
      <w:r w:rsidR="00493F36">
        <w:rPr>
          <w:b/>
          <w:bCs/>
          <w:sz w:val="24"/>
        </w:rPr>
        <w:t>10</w:t>
      </w:r>
      <w:r w:rsidR="008B6CBD" w:rsidRPr="00E83864">
        <w:rPr>
          <w:b/>
          <w:bCs/>
          <w:sz w:val="24"/>
        </w:rPr>
        <w:t xml:space="preserve"> working days</w:t>
      </w:r>
      <w:r w:rsidR="008B6CBD" w:rsidRPr="00E83864">
        <w:rPr>
          <w:sz w:val="24"/>
        </w:rPr>
        <w:t xml:space="preserve"> of submission and </w:t>
      </w:r>
      <w:r w:rsidR="008B6CBD" w:rsidRPr="00E83864">
        <w:rPr>
          <w:b/>
          <w:bCs/>
          <w:sz w:val="24"/>
        </w:rPr>
        <w:t>abstract</w:t>
      </w:r>
      <w:r w:rsidR="00E83864" w:rsidRPr="00E83864">
        <w:rPr>
          <w:b/>
          <w:bCs/>
          <w:sz w:val="24"/>
        </w:rPr>
        <w:t>s</w:t>
      </w:r>
      <w:r w:rsidR="008B6CBD" w:rsidRPr="00E83864">
        <w:rPr>
          <w:sz w:val="24"/>
        </w:rPr>
        <w:t xml:space="preserve"> with</w:t>
      </w:r>
      <w:r w:rsidR="005F70C9">
        <w:rPr>
          <w:sz w:val="24"/>
        </w:rPr>
        <w:t>in</w:t>
      </w:r>
      <w:r w:rsidR="008B6CBD" w:rsidRPr="00E83864">
        <w:rPr>
          <w:sz w:val="24"/>
        </w:rPr>
        <w:t xml:space="preserve"> </w:t>
      </w:r>
      <w:r w:rsidR="00493F36">
        <w:rPr>
          <w:b/>
          <w:bCs/>
          <w:sz w:val="24"/>
        </w:rPr>
        <w:t>3</w:t>
      </w:r>
      <w:r w:rsidR="00650605">
        <w:rPr>
          <w:b/>
          <w:bCs/>
          <w:sz w:val="24"/>
        </w:rPr>
        <w:t> </w:t>
      </w:r>
      <w:r w:rsidR="008B6CBD" w:rsidRPr="00E83864">
        <w:rPr>
          <w:b/>
          <w:bCs/>
          <w:sz w:val="24"/>
        </w:rPr>
        <w:t>working days</w:t>
      </w:r>
      <w:r w:rsidR="008B6CBD" w:rsidRPr="00E83864">
        <w:rPr>
          <w:sz w:val="24"/>
        </w:rPr>
        <w:t xml:space="preserve">. </w:t>
      </w:r>
      <w:r>
        <w:rPr>
          <w:sz w:val="24"/>
        </w:rPr>
        <w:t xml:space="preserve">For major scientific conferences (e.g., CROI and IAS), abstracts will be submitted to the MRC in batches which may add a few additional days to the review process.  </w:t>
      </w:r>
    </w:p>
    <w:p w14:paraId="07ECE5F8" w14:textId="7E0C8292" w:rsidR="006526F1" w:rsidRDefault="006526F1">
      <w:pPr>
        <w:rPr>
          <w:sz w:val="24"/>
        </w:rPr>
      </w:pPr>
    </w:p>
    <w:p w14:paraId="40FA255B" w14:textId="561EE8A9" w:rsidR="008E0C9E" w:rsidRPr="00E03668" w:rsidRDefault="002158B8" w:rsidP="00E03668">
      <w:pPr>
        <w:pStyle w:val="ListParagraph"/>
        <w:numPr>
          <w:ilvl w:val="0"/>
          <w:numId w:val="5"/>
        </w:numPr>
        <w:rPr>
          <w:b/>
          <w:bCs/>
          <w:sz w:val="24"/>
        </w:rPr>
      </w:pPr>
      <w:r w:rsidRPr="00E03668">
        <w:rPr>
          <w:b/>
          <w:bCs/>
          <w:sz w:val="24"/>
        </w:rPr>
        <w:t>REVIEW REQUIREMENTS</w:t>
      </w:r>
    </w:p>
    <w:p w14:paraId="6A3711B9" w14:textId="77777777" w:rsidR="008E0C9E" w:rsidRDefault="008E0C9E">
      <w:pPr>
        <w:rPr>
          <w:sz w:val="24"/>
        </w:rPr>
      </w:pPr>
    </w:p>
    <w:p w14:paraId="21C4A169" w14:textId="0564296D" w:rsidR="002B7B5C" w:rsidRDefault="002B7B5C">
      <w:pPr>
        <w:rPr>
          <w:sz w:val="24"/>
        </w:rPr>
      </w:pPr>
      <w:r w:rsidRPr="002B7B5C">
        <w:rPr>
          <w:sz w:val="24"/>
        </w:rPr>
        <w:t>All abstracts submitted to conferences must be reviewed by the MRC prior to submission. If accepted as a poste</w:t>
      </w:r>
      <w:r w:rsidR="00E76470">
        <w:rPr>
          <w:sz w:val="24"/>
        </w:rPr>
        <w:t>r</w:t>
      </w:r>
      <w:r w:rsidRPr="002B7B5C">
        <w:rPr>
          <w:sz w:val="24"/>
        </w:rPr>
        <w:t xml:space="preserve"> or oral presentation, review of the final product is the responsibility of the authors</w:t>
      </w:r>
      <w:r w:rsidR="00CC074F">
        <w:rPr>
          <w:sz w:val="24"/>
        </w:rPr>
        <w:t xml:space="preserve">. </w:t>
      </w:r>
    </w:p>
    <w:p w14:paraId="7F512675" w14:textId="420E1779" w:rsidR="002B7B5C" w:rsidRDefault="002B7B5C">
      <w:pPr>
        <w:rPr>
          <w:sz w:val="24"/>
        </w:rPr>
      </w:pPr>
    </w:p>
    <w:p w14:paraId="31A74BDC" w14:textId="48FF84AB" w:rsidR="002B7B5C" w:rsidRDefault="002B7B5C">
      <w:pPr>
        <w:rPr>
          <w:sz w:val="24"/>
        </w:rPr>
      </w:pPr>
      <w:r w:rsidRPr="002B7B5C">
        <w:rPr>
          <w:sz w:val="24"/>
        </w:rPr>
        <w:lastRenderedPageBreak/>
        <w:t xml:space="preserve">The primary focus of the MRC manuscript review is original research manuscripts presenting results based on data from HPTN-funded research. The MRC receives submission-ready manuscripts after </w:t>
      </w:r>
      <w:r>
        <w:rPr>
          <w:sz w:val="24"/>
        </w:rPr>
        <w:t xml:space="preserve">all author and protocol review committee </w:t>
      </w:r>
      <w:r w:rsidRPr="002B7B5C">
        <w:rPr>
          <w:sz w:val="24"/>
        </w:rPr>
        <w:t>review</w:t>
      </w:r>
      <w:r w:rsidR="008F7CC4">
        <w:rPr>
          <w:sz w:val="24"/>
        </w:rPr>
        <w:t>s</w:t>
      </w:r>
      <w:r>
        <w:rPr>
          <w:sz w:val="24"/>
        </w:rPr>
        <w:t xml:space="preserve"> have been completed</w:t>
      </w:r>
      <w:r w:rsidRPr="002B7B5C">
        <w:rPr>
          <w:sz w:val="24"/>
        </w:rPr>
        <w:t>.</w:t>
      </w:r>
      <w:r w:rsidR="00842A85">
        <w:rPr>
          <w:sz w:val="24"/>
        </w:rPr>
        <w:t xml:space="preserve"> </w:t>
      </w:r>
    </w:p>
    <w:p w14:paraId="0D917ADA" w14:textId="2122B1CC" w:rsidR="00842A85" w:rsidRDefault="00842A85">
      <w:pPr>
        <w:rPr>
          <w:sz w:val="24"/>
        </w:rPr>
      </w:pPr>
    </w:p>
    <w:p w14:paraId="2EEA7DB7" w14:textId="78E5AD8B" w:rsidR="00312D62" w:rsidRPr="006A31B5" w:rsidRDefault="00312D62" w:rsidP="00312D62">
      <w:pPr>
        <w:rPr>
          <w:color w:val="000000" w:themeColor="text1"/>
          <w:sz w:val="24"/>
        </w:rPr>
      </w:pPr>
      <w:r w:rsidRPr="006A31B5">
        <w:rPr>
          <w:color w:val="000000" w:themeColor="text1"/>
          <w:sz w:val="24"/>
        </w:rPr>
        <w:t xml:space="preserve">Reviewers should consider </w:t>
      </w:r>
      <w:r w:rsidR="00CC2389">
        <w:rPr>
          <w:color w:val="000000" w:themeColor="text1"/>
          <w:sz w:val="24"/>
        </w:rPr>
        <w:t xml:space="preserve">the </w:t>
      </w:r>
      <w:bookmarkStart w:id="0" w:name="_Hlk87002381"/>
      <w:r w:rsidRPr="00556BF5">
        <w:rPr>
          <w:b/>
          <w:bCs/>
          <w:color w:val="000000" w:themeColor="text1"/>
          <w:sz w:val="24"/>
        </w:rPr>
        <w:t>quality of the analysis,</w:t>
      </w:r>
      <w:r w:rsidR="001B19BD" w:rsidRPr="00556BF5">
        <w:rPr>
          <w:b/>
          <w:bCs/>
          <w:color w:val="000000" w:themeColor="text1"/>
          <w:sz w:val="24"/>
        </w:rPr>
        <w:t xml:space="preserve"> validity of conclusions, interpretation of findings, </w:t>
      </w:r>
      <w:r w:rsidRPr="00556BF5">
        <w:rPr>
          <w:b/>
          <w:bCs/>
          <w:color w:val="000000" w:themeColor="text1"/>
          <w:sz w:val="24"/>
        </w:rPr>
        <w:t>and quality of the writing</w:t>
      </w:r>
      <w:r w:rsidRPr="006A31B5">
        <w:rPr>
          <w:color w:val="000000" w:themeColor="text1"/>
          <w:sz w:val="24"/>
        </w:rPr>
        <w:t xml:space="preserve">. </w:t>
      </w:r>
      <w:bookmarkEnd w:id="0"/>
      <w:r w:rsidRPr="006A31B5">
        <w:rPr>
          <w:color w:val="000000" w:themeColor="text1"/>
          <w:sz w:val="24"/>
        </w:rPr>
        <w:t xml:space="preserve">Reviewers are not expected to copyedit abstracts/manuscripts but should communicate to authors if that is needed prior to final submission. </w:t>
      </w:r>
    </w:p>
    <w:p w14:paraId="74E5A666" w14:textId="77777777" w:rsidR="00312D62" w:rsidRDefault="00312D62" w:rsidP="00312D62">
      <w:pPr>
        <w:rPr>
          <w:color w:val="FF0000"/>
          <w:sz w:val="24"/>
        </w:rPr>
      </w:pPr>
    </w:p>
    <w:p w14:paraId="70664671" w14:textId="7F51B869" w:rsidR="006526F1" w:rsidRDefault="00DF0668">
      <w:pPr>
        <w:rPr>
          <w:sz w:val="24"/>
        </w:rPr>
      </w:pPr>
      <w:r>
        <w:rPr>
          <w:sz w:val="24"/>
        </w:rPr>
        <w:t xml:space="preserve">All submissions will be accompanied by an </w:t>
      </w:r>
      <w:r w:rsidRPr="006526F1">
        <w:rPr>
          <w:b/>
          <w:bCs/>
          <w:sz w:val="24"/>
        </w:rPr>
        <w:t xml:space="preserve">MRC </w:t>
      </w:r>
      <w:r w:rsidR="00842A24">
        <w:rPr>
          <w:b/>
          <w:bCs/>
          <w:sz w:val="24"/>
        </w:rPr>
        <w:t>Submission Form</w:t>
      </w:r>
      <w:r>
        <w:rPr>
          <w:sz w:val="24"/>
        </w:rPr>
        <w:t xml:space="preserve">. The information provided in the </w:t>
      </w:r>
      <w:r w:rsidR="00842A24">
        <w:rPr>
          <w:sz w:val="24"/>
        </w:rPr>
        <w:t>submission form</w:t>
      </w:r>
      <w:r>
        <w:rPr>
          <w:sz w:val="24"/>
        </w:rPr>
        <w:t xml:space="preserve"> will help the MRC Coordinator and MRC Chair determine the priority</w:t>
      </w:r>
      <w:r w:rsidR="00032F30">
        <w:rPr>
          <w:sz w:val="24"/>
        </w:rPr>
        <w:t xml:space="preserve"> tier</w:t>
      </w:r>
      <w:r w:rsidR="00503154">
        <w:rPr>
          <w:sz w:val="24"/>
        </w:rPr>
        <w:t xml:space="preserve"> (described below)</w:t>
      </w:r>
      <w:r>
        <w:rPr>
          <w:sz w:val="24"/>
        </w:rPr>
        <w:t xml:space="preserve"> and review pathway.</w:t>
      </w:r>
      <w:r w:rsidR="00032F30">
        <w:rPr>
          <w:sz w:val="24"/>
        </w:rPr>
        <w:t xml:space="preserve"> </w:t>
      </w:r>
      <w:r w:rsidR="00842A85">
        <w:rPr>
          <w:sz w:val="24"/>
        </w:rPr>
        <w:t>It will also ensure that authorship</w:t>
      </w:r>
      <w:r w:rsidR="00842A24">
        <w:rPr>
          <w:sz w:val="24"/>
        </w:rPr>
        <w:t>,</w:t>
      </w:r>
      <w:r w:rsidR="00842A85">
        <w:rPr>
          <w:sz w:val="24"/>
        </w:rPr>
        <w:t xml:space="preserve"> acknowledgements</w:t>
      </w:r>
      <w:r w:rsidR="00842A24">
        <w:rPr>
          <w:sz w:val="24"/>
        </w:rPr>
        <w:t>, and other Network requirements</w:t>
      </w:r>
      <w:r w:rsidR="00842A85">
        <w:rPr>
          <w:sz w:val="24"/>
        </w:rPr>
        <w:t xml:space="preserve"> have been properly considered. </w:t>
      </w:r>
    </w:p>
    <w:p w14:paraId="568F7A9C" w14:textId="51A8B47E" w:rsidR="001246FD" w:rsidRDefault="001246FD">
      <w:pPr>
        <w:rPr>
          <w:sz w:val="24"/>
        </w:rPr>
      </w:pPr>
    </w:p>
    <w:p w14:paraId="5021308C" w14:textId="69FFEC54" w:rsidR="000D336B" w:rsidRPr="00E03668" w:rsidRDefault="002158B8" w:rsidP="00E03668">
      <w:pPr>
        <w:pStyle w:val="ListParagraph"/>
        <w:numPr>
          <w:ilvl w:val="0"/>
          <w:numId w:val="5"/>
        </w:numPr>
        <w:rPr>
          <w:b/>
          <w:bCs/>
          <w:sz w:val="24"/>
        </w:rPr>
      </w:pPr>
      <w:r w:rsidRPr="00E03668">
        <w:rPr>
          <w:b/>
          <w:bCs/>
          <w:sz w:val="24"/>
        </w:rPr>
        <w:t>REVIEW OUTCOMES</w:t>
      </w:r>
    </w:p>
    <w:p w14:paraId="2493B58D" w14:textId="77777777" w:rsidR="000D336B" w:rsidRPr="001246FD" w:rsidRDefault="000D336B">
      <w:pPr>
        <w:rPr>
          <w:sz w:val="24"/>
        </w:rPr>
      </w:pPr>
    </w:p>
    <w:p w14:paraId="538D3928" w14:textId="61D4D6E1" w:rsidR="00887EF4" w:rsidRPr="001246FD" w:rsidRDefault="00887EF4" w:rsidP="00887EF4">
      <w:pPr>
        <w:rPr>
          <w:sz w:val="24"/>
        </w:rPr>
      </w:pPr>
      <w:r w:rsidRPr="001246FD">
        <w:rPr>
          <w:rFonts w:cstheme="minorHAnsi"/>
          <w:sz w:val="24"/>
        </w:rPr>
        <w:t>Following review, the MRC will communicate back to the MRC Coordinator, who will forward to the LOC CRM</w:t>
      </w:r>
      <w:r w:rsidR="006E717F">
        <w:rPr>
          <w:rFonts w:cstheme="minorHAnsi"/>
          <w:sz w:val="24"/>
        </w:rPr>
        <w:t xml:space="preserve"> or staff</w:t>
      </w:r>
      <w:r w:rsidRPr="001246FD">
        <w:rPr>
          <w:rFonts w:cstheme="minorHAnsi"/>
          <w:sz w:val="24"/>
        </w:rPr>
        <w:t xml:space="preserve"> for appropriate distribution. </w:t>
      </w:r>
      <w:r w:rsidR="000C03FD">
        <w:rPr>
          <w:rFonts w:cstheme="minorHAnsi"/>
          <w:sz w:val="24"/>
        </w:rPr>
        <w:t xml:space="preserve">The MRC will not “approve” any submission but instead, provide recommendations to the author on whether to move forward with submission. </w:t>
      </w:r>
      <w:r w:rsidRPr="001246FD">
        <w:rPr>
          <w:rFonts w:cstheme="minorHAnsi"/>
          <w:sz w:val="24"/>
        </w:rPr>
        <w:t>The possible MRC review outcomes are:</w:t>
      </w:r>
    </w:p>
    <w:p w14:paraId="361215DF" w14:textId="39225C76" w:rsidR="00D77B37" w:rsidRDefault="00D77B37" w:rsidP="00887EF4">
      <w:pPr>
        <w:pStyle w:val="ListParagraph"/>
        <w:numPr>
          <w:ilvl w:val="0"/>
          <w:numId w:val="2"/>
        </w:numPr>
        <w:spacing w:before="120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Recommend for submission</w:t>
      </w:r>
    </w:p>
    <w:p w14:paraId="7641EC03" w14:textId="1531DC81" w:rsidR="00D77B37" w:rsidRDefault="00D77B37" w:rsidP="00887EF4">
      <w:pPr>
        <w:pStyle w:val="ListParagraph"/>
        <w:numPr>
          <w:ilvl w:val="0"/>
          <w:numId w:val="2"/>
        </w:numPr>
        <w:spacing w:before="120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Recommend for submission with consideration of comments</w:t>
      </w:r>
    </w:p>
    <w:p w14:paraId="34E5093F" w14:textId="002F0950" w:rsidR="00D77B37" w:rsidRDefault="00D77B37" w:rsidP="00887EF4">
      <w:pPr>
        <w:pStyle w:val="ListParagraph"/>
        <w:numPr>
          <w:ilvl w:val="0"/>
          <w:numId w:val="2"/>
        </w:numPr>
        <w:spacing w:before="120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Not recommended for submission in its current form (</w:t>
      </w:r>
      <w:r w:rsidR="000C03FD">
        <w:rPr>
          <w:rFonts w:cstheme="minorHAnsi"/>
          <w:sz w:val="24"/>
        </w:rPr>
        <w:t>with</w:t>
      </w:r>
      <w:r>
        <w:rPr>
          <w:rFonts w:cstheme="minorHAnsi"/>
          <w:sz w:val="24"/>
        </w:rPr>
        <w:t xml:space="preserve"> comments from reviewers)</w:t>
      </w:r>
    </w:p>
    <w:p w14:paraId="2784FF35" w14:textId="667FD5CB" w:rsidR="003E2AD6" w:rsidRDefault="003E2AD6" w:rsidP="00887EF4">
      <w:pPr>
        <w:pStyle w:val="ListParagraph"/>
        <w:numPr>
          <w:ilvl w:val="0"/>
          <w:numId w:val="2"/>
        </w:numPr>
        <w:spacing w:before="120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MRC review not required</w:t>
      </w:r>
    </w:p>
    <w:p w14:paraId="23547F6B" w14:textId="77777777" w:rsidR="00887EF4" w:rsidRPr="00994D27" w:rsidRDefault="00887EF4" w:rsidP="00887EF4">
      <w:pPr>
        <w:rPr>
          <w:rFonts w:cstheme="minorHAnsi"/>
          <w:color w:val="000000" w:themeColor="text1"/>
          <w:sz w:val="24"/>
        </w:rPr>
      </w:pPr>
    </w:p>
    <w:p w14:paraId="1C29AC73" w14:textId="6D82E8B0" w:rsidR="001246FD" w:rsidRPr="008F0656" w:rsidRDefault="00D77B37" w:rsidP="001246FD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Comments can be </w:t>
      </w:r>
      <w:r w:rsidR="00072606">
        <w:rPr>
          <w:rFonts w:cstheme="minorHAnsi"/>
          <w:sz w:val="24"/>
        </w:rPr>
        <w:t xml:space="preserve">made in the </w:t>
      </w:r>
      <w:r w:rsidR="006E717F">
        <w:rPr>
          <w:rFonts w:cstheme="minorHAnsi"/>
          <w:sz w:val="24"/>
        </w:rPr>
        <w:t xml:space="preserve">margins of the </w:t>
      </w:r>
      <w:r w:rsidR="00072606">
        <w:rPr>
          <w:rFonts w:cstheme="minorHAnsi"/>
          <w:sz w:val="24"/>
        </w:rPr>
        <w:t>document using the Word comment feature, or in the</w:t>
      </w:r>
      <w:r w:rsidR="000C03FD">
        <w:rPr>
          <w:rFonts w:cstheme="minorHAnsi"/>
          <w:sz w:val="24"/>
        </w:rPr>
        <w:t xml:space="preserve"> MRC submission</w:t>
      </w:r>
      <w:r w:rsidR="00072606">
        <w:rPr>
          <w:rFonts w:cstheme="minorHAnsi"/>
          <w:sz w:val="24"/>
        </w:rPr>
        <w:t xml:space="preserve"> tracking tool. The MRC </w:t>
      </w:r>
      <w:r w:rsidR="00582233">
        <w:rPr>
          <w:rFonts w:cstheme="minorHAnsi"/>
          <w:sz w:val="24"/>
        </w:rPr>
        <w:t>will</w:t>
      </w:r>
      <w:r w:rsidR="00072606">
        <w:rPr>
          <w:rFonts w:cstheme="minorHAnsi"/>
          <w:sz w:val="24"/>
        </w:rPr>
        <w:t xml:space="preserve"> re-review a manuscript or </w:t>
      </w:r>
      <w:r w:rsidR="00582233">
        <w:rPr>
          <w:rFonts w:cstheme="minorHAnsi"/>
          <w:sz w:val="24"/>
        </w:rPr>
        <w:t>abstract</w:t>
      </w:r>
      <w:r w:rsidR="00072606">
        <w:rPr>
          <w:rFonts w:cstheme="minorHAnsi"/>
          <w:sz w:val="24"/>
        </w:rPr>
        <w:t xml:space="preserve"> </w:t>
      </w:r>
      <w:r w:rsidR="00582233">
        <w:rPr>
          <w:rFonts w:cstheme="minorHAnsi"/>
          <w:sz w:val="24"/>
        </w:rPr>
        <w:t>only at the</w:t>
      </w:r>
      <w:r w:rsidR="00072606">
        <w:rPr>
          <w:rFonts w:cstheme="minorHAnsi"/>
          <w:sz w:val="24"/>
        </w:rPr>
        <w:t xml:space="preserve"> request </w:t>
      </w:r>
      <w:r w:rsidR="00582233">
        <w:rPr>
          <w:rFonts w:cstheme="minorHAnsi"/>
          <w:sz w:val="24"/>
        </w:rPr>
        <w:t>of</w:t>
      </w:r>
      <w:r w:rsidR="00072606">
        <w:rPr>
          <w:rFonts w:cstheme="minorHAnsi"/>
          <w:sz w:val="24"/>
        </w:rPr>
        <w:t xml:space="preserve"> the author(s)</w:t>
      </w:r>
      <w:r w:rsidR="00582233">
        <w:rPr>
          <w:rFonts w:cstheme="minorHAnsi"/>
          <w:sz w:val="24"/>
        </w:rPr>
        <w:t xml:space="preserve"> or if significant changes are made to the analysis or outcomes</w:t>
      </w:r>
      <w:r w:rsidR="00072606">
        <w:rPr>
          <w:rFonts w:cstheme="minorHAnsi"/>
          <w:sz w:val="24"/>
        </w:rPr>
        <w:t xml:space="preserve">. </w:t>
      </w:r>
    </w:p>
    <w:p w14:paraId="06DF6051" w14:textId="218ADEBB" w:rsidR="00A74E78" w:rsidRDefault="00A74E78" w:rsidP="00A74E78">
      <w:pPr>
        <w:rPr>
          <w:noProof/>
          <w:sz w:val="24"/>
        </w:rPr>
      </w:pPr>
    </w:p>
    <w:p w14:paraId="678F73CA" w14:textId="1D6EC2D9" w:rsidR="000D336B" w:rsidRPr="00E03668" w:rsidRDefault="002158B8" w:rsidP="00E03668">
      <w:pPr>
        <w:pStyle w:val="ListParagraph"/>
        <w:numPr>
          <w:ilvl w:val="0"/>
          <w:numId w:val="5"/>
        </w:numPr>
        <w:rPr>
          <w:b/>
          <w:bCs/>
          <w:noProof/>
          <w:sz w:val="24"/>
        </w:rPr>
      </w:pPr>
      <w:r w:rsidRPr="00E03668">
        <w:rPr>
          <w:b/>
          <w:bCs/>
          <w:noProof/>
          <w:sz w:val="24"/>
        </w:rPr>
        <w:t>PRIORITY TIERS</w:t>
      </w:r>
    </w:p>
    <w:p w14:paraId="2345CEF0" w14:textId="77777777" w:rsidR="000D336B" w:rsidRPr="001246FD" w:rsidRDefault="000D336B" w:rsidP="00A74E78">
      <w:pPr>
        <w:rPr>
          <w:noProof/>
          <w:sz w:val="24"/>
        </w:rPr>
      </w:pPr>
    </w:p>
    <w:p w14:paraId="427EADD6" w14:textId="6B1817C6" w:rsidR="00A74E78" w:rsidRPr="001246FD" w:rsidRDefault="00A74E78" w:rsidP="00A74E78">
      <w:pPr>
        <w:rPr>
          <w:b/>
          <w:bCs/>
          <w:noProof/>
          <w:sz w:val="24"/>
        </w:rPr>
      </w:pPr>
      <w:r w:rsidRPr="001246FD">
        <w:rPr>
          <w:b/>
          <w:bCs/>
          <w:noProof/>
          <w:sz w:val="24"/>
        </w:rPr>
        <w:t xml:space="preserve">Tier 1 </w:t>
      </w:r>
    </w:p>
    <w:p w14:paraId="10DFBD3E" w14:textId="30A955D6" w:rsidR="00A74E78" w:rsidRPr="00A74E78" w:rsidRDefault="00A74E78" w:rsidP="00A74E78">
      <w:pPr>
        <w:rPr>
          <w:noProof/>
          <w:sz w:val="24"/>
        </w:rPr>
      </w:pPr>
      <w:r w:rsidRPr="00A74E78">
        <w:rPr>
          <w:noProof/>
          <w:sz w:val="24"/>
        </w:rPr>
        <w:t xml:space="preserve">Tier 1 Priorities are those that report the results of primary and key secondary study objectives (as determined by the protocol team) as described in the study protocol.  </w:t>
      </w:r>
    </w:p>
    <w:p w14:paraId="726BA679" w14:textId="77777777" w:rsidR="00A74E78" w:rsidRPr="00A74E78" w:rsidRDefault="00A74E78" w:rsidP="00A74E78">
      <w:pPr>
        <w:rPr>
          <w:noProof/>
          <w:sz w:val="24"/>
        </w:rPr>
      </w:pPr>
    </w:p>
    <w:p w14:paraId="26DE5D94" w14:textId="1654F321" w:rsidR="00A74E78" w:rsidRPr="00A63D58" w:rsidRDefault="00A74E78" w:rsidP="00A63D58">
      <w:pPr>
        <w:keepNext/>
        <w:keepLines/>
        <w:rPr>
          <w:b/>
          <w:bCs/>
          <w:noProof/>
          <w:sz w:val="24"/>
        </w:rPr>
      </w:pPr>
      <w:r w:rsidRPr="00A63D58">
        <w:rPr>
          <w:b/>
          <w:bCs/>
          <w:noProof/>
          <w:sz w:val="24"/>
        </w:rPr>
        <w:lastRenderedPageBreak/>
        <w:t xml:space="preserve">Tier 2 </w:t>
      </w:r>
    </w:p>
    <w:p w14:paraId="3BB8C6B7" w14:textId="02D0DDA8" w:rsidR="00A74E78" w:rsidRPr="00A74E78" w:rsidRDefault="00A74E78" w:rsidP="00A63D58">
      <w:pPr>
        <w:keepNext/>
        <w:keepLines/>
        <w:rPr>
          <w:noProof/>
          <w:sz w:val="24"/>
        </w:rPr>
      </w:pPr>
      <w:r w:rsidRPr="00A74E78">
        <w:rPr>
          <w:noProof/>
          <w:sz w:val="24"/>
        </w:rPr>
        <w:t>Tier 2 Priorities are those that report findings based on HPTN data, specimens or resources where the analysis is focused beyond the primary or key secondary study objectives</w:t>
      </w:r>
      <w:r w:rsidR="001D590F">
        <w:rPr>
          <w:noProof/>
          <w:sz w:val="24"/>
        </w:rPr>
        <w:t>.</w:t>
      </w:r>
      <w:r w:rsidRPr="00A74E78">
        <w:rPr>
          <w:noProof/>
          <w:sz w:val="24"/>
        </w:rPr>
        <w:t xml:space="preserve"> </w:t>
      </w:r>
      <w:r w:rsidR="001D590F">
        <w:rPr>
          <w:noProof/>
          <w:sz w:val="24"/>
        </w:rPr>
        <w:t>T</w:t>
      </w:r>
      <w:r w:rsidRPr="00A74E78">
        <w:rPr>
          <w:noProof/>
          <w:sz w:val="24"/>
        </w:rPr>
        <w:t xml:space="preserve">hese may include findings from other secondary objectives, tertiary/exploratory objectives, baseline data, laboratory studies developed by the LC, SDMC methodology research, modelling manuscripts, ancillary studies, or results from more than one HPTN study. </w:t>
      </w:r>
    </w:p>
    <w:p w14:paraId="3AAC2D0D" w14:textId="77777777" w:rsidR="00A74E78" w:rsidRPr="00A74E78" w:rsidRDefault="00A74E78" w:rsidP="00A74E78">
      <w:pPr>
        <w:rPr>
          <w:noProof/>
          <w:sz w:val="24"/>
        </w:rPr>
      </w:pPr>
    </w:p>
    <w:p w14:paraId="7A492C01" w14:textId="1ED2302B" w:rsidR="00A74E78" w:rsidRPr="00A63D58" w:rsidRDefault="00A74E78" w:rsidP="00A74E78">
      <w:pPr>
        <w:rPr>
          <w:b/>
          <w:bCs/>
          <w:noProof/>
          <w:sz w:val="24"/>
        </w:rPr>
      </w:pPr>
      <w:r w:rsidRPr="00A63D58">
        <w:rPr>
          <w:b/>
          <w:bCs/>
          <w:noProof/>
          <w:sz w:val="24"/>
        </w:rPr>
        <w:t>T</w:t>
      </w:r>
      <w:r w:rsidR="00A63D58">
        <w:rPr>
          <w:b/>
          <w:bCs/>
          <w:noProof/>
          <w:sz w:val="24"/>
        </w:rPr>
        <w:t>ier</w:t>
      </w:r>
      <w:r w:rsidRPr="00A63D58">
        <w:rPr>
          <w:b/>
          <w:bCs/>
          <w:noProof/>
          <w:sz w:val="24"/>
        </w:rPr>
        <w:t xml:space="preserve"> 3</w:t>
      </w:r>
    </w:p>
    <w:p w14:paraId="304668DA" w14:textId="0FE4B72D" w:rsidR="00A74E78" w:rsidRPr="00A63D58" w:rsidRDefault="00A74E78" w:rsidP="00CB4FA1">
      <w:pPr>
        <w:rPr>
          <w:noProof/>
          <w:sz w:val="24"/>
        </w:rPr>
      </w:pPr>
      <w:r w:rsidRPr="00A74E78">
        <w:rPr>
          <w:noProof/>
          <w:sz w:val="24"/>
        </w:rPr>
        <w:t>The HPTN generates manuscripts of many types that do not involve study data, such as viewpoints, ethics guidelines, community engagement, position/white papers. All manuscripts are submitted to the MRC to facilitate tracking of HPTN scientific output and to ensure appropriate acknowledgements</w:t>
      </w:r>
      <w:r w:rsidR="00CB4FA1">
        <w:rPr>
          <w:noProof/>
          <w:sz w:val="24"/>
        </w:rPr>
        <w:t xml:space="preserve"> howver, </w:t>
      </w:r>
      <w:r w:rsidRPr="00A63D58">
        <w:rPr>
          <w:noProof/>
          <w:sz w:val="24"/>
        </w:rPr>
        <w:t xml:space="preserve">MRC </w:t>
      </w:r>
      <w:r w:rsidR="0009199C">
        <w:rPr>
          <w:noProof/>
          <w:sz w:val="24"/>
        </w:rPr>
        <w:t xml:space="preserve">review </w:t>
      </w:r>
      <w:r w:rsidR="00CB4FA1">
        <w:rPr>
          <w:noProof/>
          <w:sz w:val="24"/>
        </w:rPr>
        <w:t>is not required.</w:t>
      </w:r>
      <w:r w:rsidRPr="00A63D58">
        <w:rPr>
          <w:noProof/>
          <w:sz w:val="24"/>
        </w:rPr>
        <w:t xml:space="preserve"> At the request of the authors, a formal MRC review can occur.</w:t>
      </w:r>
      <w:r w:rsidR="00700CF5">
        <w:rPr>
          <w:noProof/>
          <w:sz w:val="24"/>
        </w:rPr>
        <w:t xml:space="preserve"> If </w:t>
      </w:r>
      <w:r w:rsidR="000059FC">
        <w:rPr>
          <w:noProof/>
          <w:sz w:val="24"/>
        </w:rPr>
        <w:t xml:space="preserve">study </w:t>
      </w:r>
      <w:r w:rsidR="00700CF5">
        <w:rPr>
          <w:noProof/>
          <w:sz w:val="24"/>
        </w:rPr>
        <w:t xml:space="preserve">data are included, MRC review is required. </w:t>
      </w:r>
    </w:p>
    <w:p w14:paraId="4AFC9530" w14:textId="2051F563" w:rsidR="0008034A" w:rsidRPr="001246FD" w:rsidRDefault="0008034A">
      <w:pPr>
        <w:rPr>
          <w:rFonts w:asciiTheme="minorHAnsi" w:hAnsiTheme="minorHAnsi" w:cstheme="minorHAnsi"/>
          <w:noProof/>
          <w:sz w:val="24"/>
        </w:rPr>
      </w:pPr>
    </w:p>
    <w:p w14:paraId="033FA0D9" w14:textId="4642F4A4" w:rsidR="005E04ED" w:rsidRPr="00E03668" w:rsidRDefault="002158B8" w:rsidP="00E03668">
      <w:pPr>
        <w:pStyle w:val="ListParagraph"/>
        <w:keepNext/>
        <w:keepLines/>
        <w:numPr>
          <w:ilvl w:val="0"/>
          <w:numId w:val="5"/>
        </w:numPr>
        <w:rPr>
          <w:rFonts w:asciiTheme="minorHAnsi" w:hAnsiTheme="minorHAnsi" w:cstheme="minorHAnsi"/>
          <w:b/>
          <w:bCs/>
          <w:noProof/>
          <w:sz w:val="24"/>
        </w:rPr>
      </w:pPr>
      <w:r w:rsidRPr="00E03668">
        <w:rPr>
          <w:rFonts w:asciiTheme="minorHAnsi" w:hAnsiTheme="minorHAnsi" w:cstheme="minorHAnsi"/>
          <w:b/>
          <w:bCs/>
          <w:noProof/>
          <w:sz w:val="24"/>
        </w:rPr>
        <w:t>REVIEW PROCESS</w:t>
      </w:r>
    </w:p>
    <w:p w14:paraId="46EB4318" w14:textId="77777777" w:rsidR="002D4E4A" w:rsidRDefault="002D4E4A" w:rsidP="001574F6">
      <w:pPr>
        <w:keepNext/>
        <w:keepLines/>
        <w:rPr>
          <w:rFonts w:asciiTheme="minorHAnsi" w:hAnsiTheme="minorHAnsi" w:cstheme="minorHAnsi"/>
          <w:sz w:val="24"/>
        </w:rPr>
      </w:pPr>
    </w:p>
    <w:p w14:paraId="6453948D" w14:textId="307A527A" w:rsidR="004779BC" w:rsidRPr="006A31B5" w:rsidRDefault="009D6E27" w:rsidP="001574F6">
      <w:pPr>
        <w:keepNext/>
        <w:keepLines/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sz w:val="24"/>
        </w:rPr>
        <w:t xml:space="preserve">When a submission and </w:t>
      </w:r>
      <w:r w:rsidR="00842A24">
        <w:rPr>
          <w:rFonts w:asciiTheme="minorHAnsi" w:hAnsiTheme="minorHAnsi" w:cstheme="minorHAnsi"/>
          <w:sz w:val="24"/>
        </w:rPr>
        <w:t>submission form</w:t>
      </w:r>
      <w:r>
        <w:rPr>
          <w:rFonts w:asciiTheme="minorHAnsi" w:hAnsiTheme="minorHAnsi" w:cstheme="minorHAnsi"/>
          <w:sz w:val="24"/>
        </w:rPr>
        <w:t xml:space="preserve"> are received, the MRC coordinator will contact the MRC chair(s) to determine the review pathway.</w:t>
      </w:r>
      <w:r w:rsidR="00DB0CDE">
        <w:rPr>
          <w:rFonts w:asciiTheme="minorHAnsi" w:hAnsiTheme="minorHAnsi" w:cstheme="minorHAnsi"/>
          <w:sz w:val="24"/>
        </w:rPr>
        <w:t xml:space="preserve"> After this determination is made, the MRC coordinator will notify the full committee of the submission and identify the assigned reviewers. The assigned reviewers </w:t>
      </w:r>
      <w:r w:rsidR="00DB0CDE" w:rsidRPr="006A31B5">
        <w:rPr>
          <w:rFonts w:asciiTheme="minorHAnsi" w:hAnsiTheme="minorHAnsi" w:cstheme="minorHAnsi"/>
          <w:color w:val="000000" w:themeColor="text1"/>
          <w:sz w:val="24"/>
        </w:rPr>
        <w:t xml:space="preserve">have </w:t>
      </w:r>
      <w:r w:rsidR="00DB0CDE" w:rsidRPr="006A31B5">
        <w:rPr>
          <w:rFonts w:asciiTheme="minorHAnsi" w:hAnsiTheme="minorHAnsi" w:cstheme="minorHAnsi"/>
          <w:b/>
          <w:bCs/>
          <w:color w:val="000000" w:themeColor="text1"/>
          <w:sz w:val="24"/>
        </w:rPr>
        <w:t>3 days (for abstracts)</w:t>
      </w:r>
      <w:r w:rsidR="00DB0CDE" w:rsidRPr="006A31B5">
        <w:rPr>
          <w:rFonts w:asciiTheme="minorHAnsi" w:hAnsiTheme="minorHAnsi" w:cstheme="minorHAnsi"/>
          <w:color w:val="000000" w:themeColor="text1"/>
          <w:sz w:val="24"/>
        </w:rPr>
        <w:t xml:space="preserve"> or </w:t>
      </w:r>
      <w:r w:rsidR="00D053BA">
        <w:rPr>
          <w:rFonts w:asciiTheme="minorHAnsi" w:hAnsiTheme="minorHAnsi" w:cstheme="minorHAnsi"/>
          <w:b/>
          <w:bCs/>
          <w:color w:val="000000" w:themeColor="text1"/>
          <w:sz w:val="24"/>
        </w:rPr>
        <w:t>10</w:t>
      </w:r>
      <w:r w:rsidR="00DB0CDE" w:rsidRPr="006A31B5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 days (for manuscripts)</w:t>
      </w:r>
      <w:r w:rsidR="00DB0CDE" w:rsidRPr="006A31B5">
        <w:rPr>
          <w:rFonts w:asciiTheme="minorHAnsi" w:hAnsiTheme="minorHAnsi" w:cstheme="minorHAnsi"/>
          <w:color w:val="000000" w:themeColor="text1"/>
          <w:sz w:val="24"/>
        </w:rPr>
        <w:t xml:space="preserve"> to review and upload </w:t>
      </w:r>
      <w:r w:rsidR="008A6DDB" w:rsidRPr="006A31B5">
        <w:rPr>
          <w:rFonts w:asciiTheme="minorHAnsi" w:hAnsiTheme="minorHAnsi" w:cstheme="minorHAnsi"/>
          <w:color w:val="000000" w:themeColor="text1"/>
          <w:sz w:val="24"/>
        </w:rPr>
        <w:t xml:space="preserve">their comments </w:t>
      </w:r>
      <w:r w:rsidR="00C7730E" w:rsidRPr="006A31B5">
        <w:rPr>
          <w:rFonts w:asciiTheme="minorHAnsi" w:hAnsiTheme="minorHAnsi" w:cstheme="minorHAnsi"/>
          <w:color w:val="000000" w:themeColor="text1"/>
          <w:sz w:val="24"/>
        </w:rPr>
        <w:t xml:space="preserve">to Teams. </w:t>
      </w:r>
      <w:r w:rsidR="006E52A1" w:rsidRPr="006A31B5">
        <w:rPr>
          <w:rFonts w:asciiTheme="minorHAnsi" w:hAnsiTheme="minorHAnsi" w:cstheme="minorHAnsi"/>
          <w:color w:val="000000" w:themeColor="text1"/>
          <w:sz w:val="24"/>
        </w:rPr>
        <w:t>Other members of the committee may review</w:t>
      </w:r>
      <w:r w:rsidR="00465501" w:rsidRPr="006A31B5">
        <w:rPr>
          <w:rFonts w:asciiTheme="minorHAnsi" w:hAnsiTheme="minorHAnsi" w:cstheme="minorHAnsi"/>
          <w:color w:val="000000" w:themeColor="text1"/>
          <w:sz w:val="24"/>
        </w:rPr>
        <w:t>, if desired</w:t>
      </w:r>
      <w:r w:rsidR="00F71434">
        <w:rPr>
          <w:rFonts w:asciiTheme="minorHAnsi" w:hAnsiTheme="minorHAnsi" w:cstheme="minorHAnsi"/>
          <w:color w:val="000000" w:themeColor="text1"/>
          <w:sz w:val="24"/>
        </w:rPr>
        <w:t xml:space="preserve"> however, this will not </w:t>
      </w:r>
      <w:r w:rsidR="00BC5CA5">
        <w:rPr>
          <w:rFonts w:asciiTheme="minorHAnsi" w:hAnsiTheme="minorHAnsi" w:cstheme="minorHAnsi"/>
          <w:color w:val="000000" w:themeColor="text1"/>
          <w:sz w:val="24"/>
        </w:rPr>
        <w:t>prolong</w:t>
      </w:r>
      <w:r w:rsidR="00F71434">
        <w:rPr>
          <w:rFonts w:asciiTheme="minorHAnsi" w:hAnsiTheme="minorHAnsi" w:cstheme="minorHAnsi"/>
          <w:color w:val="000000" w:themeColor="text1"/>
          <w:sz w:val="24"/>
        </w:rPr>
        <w:t xml:space="preserve"> the review period</w:t>
      </w:r>
      <w:r w:rsidR="00465501" w:rsidRPr="006A31B5">
        <w:rPr>
          <w:rFonts w:asciiTheme="minorHAnsi" w:hAnsiTheme="minorHAnsi" w:cstheme="minorHAnsi"/>
          <w:color w:val="000000" w:themeColor="text1"/>
          <w:sz w:val="24"/>
        </w:rPr>
        <w:t xml:space="preserve">. </w:t>
      </w:r>
    </w:p>
    <w:p w14:paraId="6B0D7222" w14:textId="77777777" w:rsidR="004779BC" w:rsidRPr="006A31B5" w:rsidRDefault="004779BC" w:rsidP="001574F6">
      <w:pPr>
        <w:keepNext/>
        <w:keepLines/>
        <w:rPr>
          <w:rFonts w:asciiTheme="minorHAnsi" w:hAnsiTheme="minorHAnsi" w:cstheme="minorHAnsi"/>
          <w:color w:val="000000" w:themeColor="text1"/>
          <w:sz w:val="24"/>
        </w:rPr>
      </w:pPr>
    </w:p>
    <w:p w14:paraId="3D118C08" w14:textId="45832E94" w:rsidR="007968C4" w:rsidRPr="006A31B5" w:rsidRDefault="004779BC" w:rsidP="001574F6">
      <w:pPr>
        <w:keepNext/>
        <w:keepLines/>
        <w:rPr>
          <w:rFonts w:asciiTheme="minorHAnsi" w:hAnsiTheme="minorHAnsi" w:cstheme="minorHAnsi"/>
          <w:color w:val="000000" w:themeColor="text1"/>
          <w:sz w:val="24"/>
        </w:rPr>
      </w:pPr>
      <w:r w:rsidRPr="006A31B5">
        <w:rPr>
          <w:rFonts w:asciiTheme="minorHAnsi" w:hAnsiTheme="minorHAnsi" w:cstheme="minorHAnsi"/>
          <w:color w:val="000000" w:themeColor="text1"/>
          <w:sz w:val="24"/>
        </w:rPr>
        <w:t>If the</w:t>
      </w:r>
      <w:r w:rsidR="00B37123">
        <w:rPr>
          <w:rFonts w:asciiTheme="minorHAnsi" w:hAnsiTheme="minorHAnsi" w:cstheme="minorHAnsi"/>
          <w:color w:val="000000" w:themeColor="text1"/>
          <w:sz w:val="24"/>
        </w:rPr>
        <w:t xml:space="preserve"> p</w:t>
      </w:r>
      <w:r w:rsidRPr="006A31B5">
        <w:rPr>
          <w:rFonts w:asciiTheme="minorHAnsi" w:hAnsiTheme="minorHAnsi" w:cstheme="minorHAnsi"/>
          <w:color w:val="000000" w:themeColor="text1"/>
          <w:sz w:val="24"/>
        </w:rPr>
        <w:t xml:space="preserve">rimary </w:t>
      </w:r>
      <w:r w:rsidR="00B37123">
        <w:rPr>
          <w:rFonts w:asciiTheme="minorHAnsi" w:hAnsiTheme="minorHAnsi" w:cstheme="minorHAnsi"/>
          <w:color w:val="000000" w:themeColor="text1"/>
          <w:sz w:val="24"/>
        </w:rPr>
        <w:t>r</w:t>
      </w:r>
      <w:r w:rsidRPr="006A31B5">
        <w:rPr>
          <w:rFonts w:asciiTheme="minorHAnsi" w:hAnsiTheme="minorHAnsi" w:cstheme="minorHAnsi"/>
          <w:color w:val="000000" w:themeColor="text1"/>
          <w:sz w:val="24"/>
        </w:rPr>
        <w:t xml:space="preserve">eviewers </w:t>
      </w:r>
      <w:r w:rsidR="00C90B0D">
        <w:rPr>
          <w:rFonts w:asciiTheme="minorHAnsi" w:hAnsiTheme="minorHAnsi" w:cstheme="minorHAnsi"/>
          <w:color w:val="000000" w:themeColor="text1"/>
          <w:sz w:val="24"/>
        </w:rPr>
        <w:t xml:space="preserve">from the central resources </w:t>
      </w:r>
      <w:r w:rsidRPr="006A31B5">
        <w:rPr>
          <w:rFonts w:asciiTheme="minorHAnsi" w:hAnsiTheme="minorHAnsi" w:cstheme="minorHAnsi"/>
          <w:color w:val="000000" w:themeColor="text1"/>
          <w:sz w:val="24"/>
        </w:rPr>
        <w:t xml:space="preserve">are not </w:t>
      </w:r>
      <w:r w:rsidR="00C94115" w:rsidRPr="006A31B5">
        <w:rPr>
          <w:rFonts w:asciiTheme="minorHAnsi" w:hAnsiTheme="minorHAnsi" w:cstheme="minorHAnsi"/>
          <w:color w:val="000000" w:themeColor="text1"/>
          <w:sz w:val="24"/>
        </w:rPr>
        <w:t>able to meet the review deadlines</w:t>
      </w:r>
      <w:r w:rsidRPr="006A31B5">
        <w:rPr>
          <w:rFonts w:asciiTheme="minorHAnsi" w:hAnsiTheme="minorHAnsi" w:cstheme="minorHAnsi"/>
          <w:color w:val="000000" w:themeColor="text1"/>
          <w:sz w:val="24"/>
        </w:rPr>
        <w:t>, review will be delegated to a back-up reviewer</w:t>
      </w:r>
      <w:r w:rsidR="00B37123">
        <w:rPr>
          <w:rFonts w:asciiTheme="minorHAnsi" w:hAnsiTheme="minorHAnsi" w:cstheme="minorHAnsi"/>
          <w:color w:val="000000" w:themeColor="text1"/>
          <w:sz w:val="24"/>
        </w:rPr>
        <w:t>, as</w:t>
      </w:r>
      <w:r w:rsidR="008F0656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D212DF">
        <w:rPr>
          <w:rFonts w:asciiTheme="minorHAnsi" w:hAnsiTheme="minorHAnsi" w:cstheme="minorHAnsi"/>
          <w:color w:val="000000" w:themeColor="text1"/>
          <w:sz w:val="24"/>
        </w:rPr>
        <w:t>specified by the primary reviewers</w:t>
      </w:r>
      <w:r w:rsidR="00B37123">
        <w:rPr>
          <w:rFonts w:asciiTheme="minorHAnsi" w:hAnsiTheme="minorHAnsi" w:cstheme="minorHAnsi"/>
          <w:color w:val="000000" w:themeColor="text1"/>
          <w:sz w:val="24"/>
        </w:rPr>
        <w:t>.</w:t>
      </w:r>
      <w:r w:rsidRPr="006A31B5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8A6DDB" w:rsidRPr="006A31B5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F86151" w:rsidRPr="006A31B5">
        <w:rPr>
          <w:rFonts w:asciiTheme="minorHAnsi" w:hAnsiTheme="minorHAnsi" w:cstheme="minorHAnsi"/>
          <w:color w:val="000000" w:themeColor="text1"/>
          <w:sz w:val="24"/>
        </w:rPr>
        <w:t xml:space="preserve"> </w:t>
      </w:r>
    </w:p>
    <w:p w14:paraId="08272026" w14:textId="77777777" w:rsidR="001574F6" w:rsidRDefault="001574F6">
      <w:pPr>
        <w:rPr>
          <w:rFonts w:asciiTheme="minorHAnsi" w:hAnsiTheme="minorHAnsi" w:cs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1574F6" w14:paraId="3E87BE98" w14:textId="77777777" w:rsidTr="00F86151">
        <w:tc>
          <w:tcPr>
            <w:tcW w:w="1795" w:type="dxa"/>
            <w:shd w:val="clear" w:color="auto" w:fill="BFBFBF" w:themeFill="background1" w:themeFillShade="BF"/>
          </w:tcPr>
          <w:p w14:paraId="2745664E" w14:textId="41AB7A37" w:rsidR="001574F6" w:rsidRPr="001574F6" w:rsidRDefault="001574F6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1574F6">
              <w:rPr>
                <w:rFonts w:asciiTheme="minorHAnsi" w:hAnsiTheme="minorHAnsi" w:cstheme="minorHAnsi"/>
                <w:b/>
                <w:bCs/>
                <w:sz w:val="24"/>
              </w:rPr>
              <w:t>Priority Tier</w:t>
            </w:r>
          </w:p>
        </w:tc>
        <w:tc>
          <w:tcPr>
            <w:tcW w:w="7555" w:type="dxa"/>
            <w:shd w:val="clear" w:color="auto" w:fill="BFBFBF" w:themeFill="background1" w:themeFillShade="BF"/>
          </w:tcPr>
          <w:p w14:paraId="2C72788F" w14:textId="3523EA39" w:rsidR="001574F6" w:rsidRPr="001574F6" w:rsidRDefault="001574F6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1574F6">
              <w:rPr>
                <w:rFonts w:asciiTheme="minorHAnsi" w:hAnsiTheme="minorHAnsi" w:cstheme="minorHAnsi"/>
                <w:b/>
                <w:bCs/>
                <w:sz w:val="24"/>
              </w:rPr>
              <w:t>Review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Pathway</w:t>
            </w:r>
          </w:p>
        </w:tc>
      </w:tr>
      <w:tr w:rsidR="001574F6" w14:paraId="6C19A0DE" w14:textId="77777777" w:rsidTr="001574F6">
        <w:tc>
          <w:tcPr>
            <w:tcW w:w="1795" w:type="dxa"/>
          </w:tcPr>
          <w:p w14:paraId="2D6B32BB" w14:textId="510E33E9" w:rsidR="001574F6" w:rsidRDefault="001574F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Tier 1:</w:t>
            </w:r>
          </w:p>
          <w:p w14:paraId="78A7B358" w14:textId="597BB353" w:rsidR="001574F6" w:rsidRDefault="001574F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555" w:type="dxa"/>
          </w:tcPr>
          <w:p w14:paraId="21BE0195" w14:textId="004BCF9B" w:rsidR="001574F6" w:rsidRPr="007F22B2" w:rsidRDefault="001574F6" w:rsidP="002158B8">
            <w:pPr>
              <w:pStyle w:val="ListParagraph"/>
              <w:numPr>
                <w:ilvl w:val="0"/>
                <w:numId w:val="3"/>
              </w:numPr>
              <w:ind w:left="436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7F22B2">
              <w:rPr>
                <w:rFonts w:asciiTheme="minorHAnsi" w:hAnsiTheme="minorHAnsi" w:cstheme="minorHAnsi"/>
                <w:color w:val="000000" w:themeColor="text1"/>
                <w:sz w:val="24"/>
              </w:rPr>
              <w:t>MRC chair</w:t>
            </w:r>
            <w:r w:rsidR="00B37123">
              <w:rPr>
                <w:rFonts w:asciiTheme="minorHAnsi" w:hAnsiTheme="minorHAnsi" w:cstheme="minorHAnsi"/>
                <w:color w:val="000000" w:themeColor="text1"/>
                <w:sz w:val="24"/>
              </w:rPr>
              <w:t>(s)</w:t>
            </w:r>
          </w:p>
          <w:p w14:paraId="2118E35D" w14:textId="662DC848" w:rsidR="001574F6" w:rsidRPr="007F22B2" w:rsidRDefault="001574F6" w:rsidP="002158B8">
            <w:pPr>
              <w:pStyle w:val="ListParagraph"/>
              <w:numPr>
                <w:ilvl w:val="0"/>
                <w:numId w:val="3"/>
              </w:numPr>
              <w:ind w:left="436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7F22B2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SDMC </w:t>
            </w:r>
            <w:r w:rsidR="0032015B" w:rsidRPr="007F22B2">
              <w:rPr>
                <w:rFonts w:asciiTheme="minorHAnsi" w:hAnsiTheme="minorHAnsi" w:cstheme="minorHAnsi"/>
                <w:color w:val="000000" w:themeColor="text1"/>
                <w:sz w:val="24"/>
              </w:rPr>
              <w:t>primary review</w:t>
            </w:r>
            <w:r w:rsidR="00C42D72">
              <w:rPr>
                <w:rFonts w:asciiTheme="minorHAnsi" w:hAnsiTheme="minorHAnsi" w:cstheme="minorHAnsi"/>
                <w:color w:val="000000" w:themeColor="text1"/>
                <w:sz w:val="24"/>
              </w:rPr>
              <w:t>er</w:t>
            </w:r>
          </w:p>
          <w:p w14:paraId="0CCFD59D" w14:textId="23CBB2C5" w:rsidR="002158B8" w:rsidRPr="007F22B2" w:rsidRDefault="002158B8" w:rsidP="002158B8">
            <w:pPr>
              <w:pStyle w:val="ListParagraph"/>
              <w:numPr>
                <w:ilvl w:val="0"/>
                <w:numId w:val="3"/>
              </w:numPr>
              <w:ind w:left="436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7F22B2">
              <w:rPr>
                <w:rFonts w:asciiTheme="minorHAnsi" w:hAnsiTheme="minorHAnsi" w:cstheme="minorHAnsi"/>
                <w:color w:val="000000" w:themeColor="text1"/>
                <w:sz w:val="24"/>
              </w:rPr>
              <w:t>LC</w:t>
            </w:r>
            <w:r w:rsidR="0095759D" w:rsidRPr="007F22B2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</w:t>
            </w:r>
            <w:r w:rsidR="008B4DB1" w:rsidRPr="007F22B2">
              <w:rPr>
                <w:rFonts w:asciiTheme="minorHAnsi" w:hAnsiTheme="minorHAnsi" w:cstheme="minorHAnsi"/>
                <w:color w:val="000000" w:themeColor="text1"/>
                <w:sz w:val="24"/>
              </w:rPr>
              <w:t>primary reviewer</w:t>
            </w:r>
          </w:p>
          <w:p w14:paraId="23F30BC9" w14:textId="37791EB3" w:rsidR="00E10282" w:rsidRPr="007F22B2" w:rsidRDefault="002158B8" w:rsidP="008B4DB1">
            <w:pPr>
              <w:pStyle w:val="ListParagraph"/>
              <w:numPr>
                <w:ilvl w:val="0"/>
                <w:numId w:val="3"/>
              </w:numPr>
              <w:ind w:left="436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7F22B2">
              <w:rPr>
                <w:rFonts w:asciiTheme="minorHAnsi" w:hAnsiTheme="minorHAnsi" w:cstheme="minorHAnsi"/>
                <w:color w:val="000000" w:themeColor="text1"/>
                <w:sz w:val="24"/>
              </w:rPr>
              <w:t>LOC</w:t>
            </w:r>
            <w:r w:rsidR="0095759D" w:rsidRPr="007F22B2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</w:t>
            </w:r>
            <w:r w:rsidR="008B4DB1" w:rsidRPr="007F22B2">
              <w:rPr>
                <w:rFonts w:asciiTheme="minorHAnsi" w:hAnsiTheme="minorHAnsi" w:cstheme="minorHAnsi"/>
                <w:color w:val="000000" w:themeColor="text1"/>
                <w:sz w:val="24"/>
              </w:rPr>
              <w:t>primary reviewer</w:t>
            </w:r>
          </w:p>
          <w:p w14:paraId="64591D9E" w14:textId="2E8D06EB" w:rsidR="001574F6" w:rsidRPr="007F22B2" w:rsidRDefault="00E10282" w:rsidP="002158B8">
            <w:pPr>
              <w:pStyle w:val="ListParagraph"/>
              <w:numPr>
                <w:ilvl w:val="0"/>
                <w:numId w:val="3"/>
              </w:numPr>
              <w:ind w:left="436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7F22B2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HPTN PIs </w:t>
            </w:r>
            <w:r w:rsidR="006E717F" w:rsidRPr="006E717F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  <w:t>(only for primary results)</w:t>
            </w:r>
          </w:p>
          <w:p w14:paraId="295DC9E9" w14:textId="799B6418" w:rsidR="003B297E" w:rsidRPr="007F22B2" w:rsidRDefault="00594F71" w:rsidP="002158B8">
            <w:pPr>
              <w:pStyle w:val="ListParagraph"/>
              <w:numPr>
                <w:ilvl w:val="0"/>
                <w:numId w:val="3"/>
              </w:numPr>
              <w:ind w:left="436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>SC/WG chair, as needed</w:t>
            </w:r>
            <w:r w:rsidR="009C74B6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</w:t>
            </w:r>
            <w:r w:rsidR="009C74B6" w:rsidRPr="00C42D7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  <w:t>(</w:t>
            </w:r>
            <w:r w:rsidR="009C74B6" w:rsidRPr="009C74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  <w:t>only for manuscripts</w:t>
            </w:r>
            <w:r w:rsidR="009C74B6" w:rsidRPr="00C42D7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  <w:t>)</w:t>
            </w:r>
          </w:p>
          <w:p w14:paraId="549826E9" w14:textId="67187A98" w:rsidR="00A943DD" w:rsidRPr="007F22B2" w:rsidRDefault="00AB6F29" w:rsidP="002158B8">
            <w:pPr>
              <w:pStyle w:val="ListParagraph"/>
              <w:numPr>
                <w:ilvl w:val="0"/>
                <w:numId w:val="3"/>
              </w:numPr>
              <w:ind w:left="436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>Standing committee member(s)</w:t>
            </w:r>
          </w:p>
        </w:tc>
      </w:tr>
      <w:tr w:rsidR="001574F6" w14:paraId="4C075B0C" w14:textId="77777777" w:rsidTr="001574F6">
        <w:tc>
          <w:tcPr>
            <w:tcW w:w="1795" w:type="dxa"/>
          </w:tcPr>
          <w:p w14:paraId="2DD32491" w14:textId="3B4CC786" w:rsidR="001574F6" w:rsidRDefault="002158B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Tier 2</w:t>
            </w:r>
          </w:p>
        </w:tc>
        <w:tc>
          <w:tcPr>
            <w:tcW w:w="7555" w:type="dxa"/>
          </w:tcPr>
          <w:p w14:paraId="78245EF1" w14:textId="5A116FAD" w:rsidR="006114E9" w:rsidRDefault="006114E9">
            <w:pPr>
              <w:rPr>
                <w:rFonts w:asciiTheme="minorHAnsi" w:hAnsiTheme="minorHAnsi" w:cstheme="minorHAnsi"/>
                <w:color w:val="FF0000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MRC chair to determine need and review pathway</w:t>
            </w:r>
            <w:r w:rsidR="002D3261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1E7D8C">
              <w:rPr>
                <w:rFonts w:asciiTheme="minorHAnsi" w:hAnsiTheme="minorHAnsi" w:cstheme="minorHAnsi"/>
                <w:sz w:val="24"/>
              </w:rPr>
              <w:t>(notify author within three days if review is required)</w:t>
            </w:r>
          </w:p>
          <w:p w14:paraId="7DE98245" w14:textId="7A4934D5" w:rsidR="00307F32" w:rsidRPr="00656952" w:rsidRDefault="00307F32" w:rsidP="00656952">
            <w:pPr>
              <w:pStyle w:val="ListParagraph"/>
              <w:numPr>
                <w:ilvl w:val="0"/>
                <w:numId w:val="6"/>
              </w:numPr>
              <w:ind w:left="436"/>
              <w:rPr>
                <w:rFonts w:asciiTheme="minorHAnsi" w:hAnsiTheme="minorHAnsi" w:cstheme="minorHAnsi"/>
                <w:sz w:val="24"/>
              </w:rPr>
            </w:pPr>
            <w:r w:rsidRPr="00656952">
              <w:rPr>
                <w:rFonts w:asciiTheme="minorHAnsi" w:hAnsiTheme="minorHAnsi" w:cstheme="minorHAnsi"/>
                <w:sz w:val="24"/>
              </w:rPr>
              <w:t>If current study</w:t>
            </w:r>
            <w:r w:rsidR="00582233">
              <w:rPr>
                <w:rFonts w:asciiTheme="minorHAnsi" w:hAnsiTheme="minorHAnsi" w:cstheme="minorHAnsi"/>
                <w:sz w:val="24"/>
              </w:rPr>
              <w:t xml:space="preserve"> (fewer than 4 years since the primary manuscript)</w:t>
            </w:r>
            <w:r w:rsidRPr="00656952">
              <w:rPr>
                <w:rFonts w:asciiTheme="minorHAnsi" w:hAnsiTheme="minorHAnsi" w:cstheme="minorHAnsi"/>
                <w:sz w:val="24"/>
              </w:rPr>
              <w:t>, review by</w:t>
            </w:r>
            <w:r w:rsidR="00857ABA">
              <w:rPr>
                <w:rFonts w:asciiTheme="minorHAnsi" w:hAnsiTheme="minorHAnsi" w:cstheme="minorHAnsi"/>
                <w:sz w:val="24"/>
              </w:rPr>
              <w:t xml:space="preserve"> chair and</w:t>
            </w:r>
            <w:r w:rsidRPr="00656952">
              <w:rPr>
                <w:rFonts w:asciiTheme="minorHAnsi" w:hAnsiTheme="minorHAnsi" w:cstheme="minorHAnsi"/>
                <w:sz w:val="24"/>
              </w:rPr>
              <w:t xml:space="preserve"> at least 2 MRC members</w:t>
            </w:r>
            <w:r w:rsidR="00656952">
              <w:rPr>
                <w:rFonts w:asciiTheme="minorHAnsi" w:hAnsiTheme="minorHAnsi" w:cstheme="minorHAnsi"/>
                <w:sz w:val="24"/>
              </w:rPr>
              <w:t xml:space="preserve"> with relevant expertise</w:t>
            </w:r>
          </w:p>
          <w:p w14:paraId="48A203A0" w14:textId="69F6206E" w:rsidR="00656952" w:rsidRDefault="00656952" w:rsidP="00656952">
            <w:pPr>
              <w:pStyle w:val="ListParagraph"/>
              <w:numPr>
                <w:ilvl w:val="0"/>
                <w:numId w:val="6"/>
              </w:numPr>
              <w:ind w:left="436"/>
              <w:rPr>
                <w:rFonts w:asciiTheme="minorHAnsi" w:hAnsiTheme="minorHAnsi" w:cstheme="minorHAnsi"/>
                <w:sz w:val="24"/>
              </w:rPr>
            </w:pPr>
            <w:r w:rsidRPr="00656952">
              <w:rPr>
                <w:rFonts w:asciiTheme="minorHAnsi" w:hAnsiTheme="minorHAnsi" w:cstheme="minorHAnsi"/>
                <w:sz w:val="24"/>
              </w:rPr>
              <w:t xml:space="preserve">If technical </w:t>
            </w:r>
            <w:r w:rsidR="00594F71">
              <w:rPr>
                <w:rFonts w:asciiTheme="minorHAnsi" w:hAnsiTheme="minorHAnsi" w:cstheme="minorHAnsi"/>
                <w:sz w:val="24"/>
              </w:rPr>
              <w:t>statistical or lab data</w:t>
            </w:r>
            <w:r>
              <w:rPr>
                <w:rFonts w:asciiTheme="minorHAnsi" w:hAnsiTheme="minorHAnsi" w:cstheme="minorHAnsi"/>
                <w:sz w:val="24"/>
              </w:rPr>
              <w:t>, limit review to chair and technical expert</w:t>
            </w:r>
            <w:r w:rsidR="0033350B">
              <w:rPr>
                <w:rFonts w:asciiTheme="minorHAnsi" w:hAnsiTheme="minorHAnsi" w:cstheme="minorHAnsi"/>
                <w:sz w:val="24"/>
              </w:rPr>
              <w:t>(</w:t>
            </w:r>
            <w:r>
              <w:rPr>
                <w:rFonts w:asciiTheme="minorHAnsi" w:hAnsiTheme="minorHAnsi" w:cstheme="minorHAnsi"/>
                <w:sz w:val="24"/>
              </w:rPr>
              <w:t>s</w:t>
            </w:r>
            <w:r w:rsidR="0033350B">
              <w:rPr>
                <w:rFonts w:asciiTheme="minorHAnsi" w:hAnsiTheme="minorHAnsi" w:cstheme="minorHAnsi"/>
                <w:sz w:val="24"/>
              </w:rPr>
              <w:t>)</w:t>
            </w:r>
          </w:p>
          <w:p w14:paraId="182E8740" w14:textId="64E897F2" w:rsidR="00656952" w:rsidRPr="00656952" w:rsidRDefault="00656952" w:rsidP="00656952">
            <w:pPr>
              <w:pStyle w:val="ListParagraph"/>
              <w:numPr>
                <w:ilvl w:val="0"/>
                <w:numId w:val="6"/>
              </w:numPr>
              <w:ind w:left="43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If historic data</w:t>
            </w:r>
            <w:r w:rsidR="00DC7D06">
              <w:rPr>
                <w:rFonts w:asciiTheme="minorHAnsi" w:hAnsiTheme="minorHAnsi" w:cstheme="minorHAnsi"/>
                <w:sz w:val="24"/>
              </w:rPr>
              <w:t xml:space="preserve"> (more than 4 years since the primary manuscript)</w:t>
            </w:r>
            <w:r>
              <w:rPr>
                <w:rFonts w:asciiTheme="minorHAnsi" w:hAnsiTheme="minorHAnsi" w:cstheme="minorHAnsi"/>
                <w:sz w:val="24"/>
              </w:rPr>
              <w:t xml:space="preserve">, </w:t>
            </w:r>
            <w:r w:rsidR="004E5ED1">
              <w:rPr>
                <w:rFonts w:asciiTheme="minorHAnsi" w:hAnsiTheme="minorHAnsi" w:cstheme="minorHAnsi"/>
                <w:sz w:val="24"/>
              </w:rPr>
              <w:t xml:space="preserve">the </w:t>
            </w:r>
            <w:r>
              <w:rPr>
                <w:rFonts w:asciiTheme="minorHAnsi" w:hAnsiTheme="minorHAnsi" w:cstheme="minorHAnsi"/>
                <w:sz w:val="24"/>
              </w:rPr>
              <w:t>MRC</w:t>
            </w:r>
            <w:r w:rsidR="004E5ED1">
              <w:rPr>
                <w:rFonts w:asciiTheme="minorHAnsi" w:hAnsiTheme="minorHAnsi" w:cstheme="minorHAnsi"/>
                <w:sz w:val="24"/>
              </w:rPr>
              <w:t xml:space="preserve"> chair</w:t>
            </w:r>
            <w:r>
              <w:rPr>
                <w:rFonts w:asciiTheme="minorHAnsi" w:hAnsiTheme="minorHAnsi" w:cstheme="minorHAnsi"/>
                <w:sz w:val="24"/>
              </w:rPr>
              <w:t xml:space="preserve"> may</w:t>
            </w:r>
            <w:r w:rsidR="00637BA4">
              <w:rPr>
                <w:rFonts w:asciiTheme="minorHAnsi" w:hAnsiTheme="minorHAnsi" w:cstheme="minorHAnsi"/>
                <w:sz w:val="24"/>
              </w:rPr>
              <w:t xml:space="preserve"> assign reviewers or</w:t>
            </w:r>
            <w:r>
              <w:rPr>
                <w:rFonts w:asciiTheme="minorHAnsi" w:hAnsiTheme="minorHAnsi" w:cstheme="minorHAnsi"/>
                <w:sz w:val="24"/>
              </w:rPr>
              <w:t xml:space="preserve"> rely </w:t>
            </w:r>
            <w:r w:rsidR="004E5ED1">
              <w:rPr>
                <w:rFonts w:asciiTheme="minorHAnsi" w:hAnsiTheme="minorHAnsi" w:cstheme="minorHAnsi"/>
                <w:sz w:val="24"/>
              </w:rPr>
              <w:t xml:space="preserve">solely </w:t>
            </w:r>
            <w:r>
              <w:rPr>
                <w:rFonts w:asciiTheme="minorHAnsi" w:hAnsiTheme="minorHAnsi" w:cstheme="minorHAnsi"/>
                <w:sz w:val="24"/>
              </w:rPr>
              <w:t xml:space="preserve">on </w:t>
            </w:r>
            <w:r w:rsidR="004E5ED1">
              <w:rPr>
                <w:rFonts w:asciiTheme="minorHAnsi" w:hAnsiTheme="minorHAnsi" w:cstheme="minorHAnsi"/>
                <w:sz w:val="24"/>
              </w:rPr>
              <w:t xml:space="preserve">a </w:t>
            </w:r>
            <w:r>
              <w:rPr>
                <w:rFonts w:asciiTheme="minorHAnsi" w:hAnsiTheme="minorHAnsi" w:cstheme="minorHAnsi"/>
                <w:sz w:val="24"/>
              </w:rPr>
              <w:t xml:space="preserve">journal peer review </w:t>
            </w:r>
          </w:p>
        </w:tc>
      </w:tr>
      <w:tr w:rsidR="001574F6" w14:paraId="35E3788F" w14:textId="77777777" w:rsidTr="001574F6">
        <w:tc>
          <w:tcPr>
            <w:tcW w:w="1795" w:type="dxa"/>
          </w:tcPr>
          <w:p w14:paraId="57C376A1" w14:textId="1AF3BE07" w:rsidR="001574F6" w:rsidRDefault="002158B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Tier 3</w:t>
            </w:r>
          </w:p>
        </w:tc>
        <w:tc>
          <w:tcPr>
            <w:tcW w:w="7555" w:type="dxa"/>
          </w:tcPr>
          <w:p w14:paraId="00AADCC1" w14:textId="71C1DB3F" w:rsidR="001574F6" w:rsidRPr="002158B8" w:rsidRDefault="003B6AED" w:rsidP="00A0500E">
            <w:pPr>
              <w:rPr>
                <w:rFonts w:asciiTheme="minorHAnsi" w:hAnsiTheme="minorHAnsi" w:cstheme="minorHAnsi"/>
                <w:sz w:val="24"/>
              </w:rPr>
            </w:pPr>
            <w:r w:rsidRPr="00A0500E">
              <w:rPr>
                <w:rFonts w:asciiTheme="minorHAnsi" w:hAnsiTheme="minorHAnsi" w:cstheme="minorHAnsi"/>
                <w:sz w:val="24"/>
              </w:rPr>
              <w:t>Submitted but not</w:t>
            </w:r>
            <w:r w:rsidR="002158B8" w:rsidRPr="00A0500E">
              <w:rPr>
                <w:rFonts w:asciiTheme="minorHAnsi" w:hAnsiTheme="minorHAnsi" w:cstheme="minorHAnsi"/>
                <w:sz w:val="24"/>
              </w:rPr>
              <w:t xml:space="preserve"> reviewed</w:t>
            </w:r>
            <w:r w:rsidRPr="00A0500E">
              <w:rPr>
                <w:rFonts w:asciiTheme="minorHAnsi" w:hAnsiTheme="minorHAnsi" w:cstheme="minorHAnsi"/>
                <w:sz w:val="24"/>
              </w:rPr>
              <w:t xml:space="preserve"> by MRC</w:t>
            </w:r>
            <w:r w:rsidR="00A0500E">
              <w:rPr>
                <w:rFonts w:asciiTheme="minorHAnsi" w:hAnsiTheme="minorHAnsi" w:cstheme="minorHAnsi"/>
                <w:sz w:val="24"/>
              </w:rPr>
              <w:t xml:space="preserve"> unless requested by</w:t>
            </w:r>
            <w:r w:rsidR="009B457E">
              <w:rPr>
                <w:rFonts w:asciiTheme="minorHAnsi" w:hAnsiTheme="minorHAnsi" w:cstheme="minorHAnsi"/>
                <w:sz w:val="24"/>
              </w:rPr>
              <w:t xml:space="preserve"> author(s)</w:t>
            </w:r>
            <w:r w:rsidR="00DC7D06">
              <w:rPr>
                <w:rFonts w:asciiTheme="minorHAnsi" w:hAnsiTheme="minorHAnsi" w:cstheme="minorHAnsi"/>
                <w:sz w:val="24"/>
              </w:rPr>
              <w:t xml:space="preserve"> or contains study data</w:t>
            </w:r>
            <w:r w:rsidR="00E95907">
              <w:rPr>
                <w:rFonts w:asciiTheme="minorHAnsi" w:hAnsiTheme="minorHAnsi" w:cstheme="minorHAnsi"/>
                <w:sz w:val="24"/>
              </w:rPr>
              <w:t xml:space="preserve"> (then follow Tier 2 process)</w:t>
            </w:r>
          </w:p>
        </w:tc>
      </w:tr>
    </w:tbl>
    <w:p w14:paraId="6AC2AE89" w14:textId="77777777" w:rsidR="001574F6" w:rsidRPr="001246FD" w:rsidRDefault="001574F6">
      <w:pPr>
        <w:rPr>
          <w:rFonts w:asciiTheme="minorHAnsi" w:hAnsiTheme="minorHAnsi" w:cstheme="minorHAnsi"/>
          <w:sz w:val="24"/>
        </w:rPr>
      </w:pPr>
    </w:p>
    <w:p w14:paraId="2FF5589E" w14:textId="5894FE24" w:rsidR="001246FD" w:rsidRDefault="001246FD">
      <w:pPr>
        <w:rPr>
          <w:rFonts w:asciiTheme="minorHAnsi" w:hAnsiTheme="minorHAnsi" w:cstheme="minorHAnsi"/>
          <w:sz w:val="24"/>
        </w:rPr>
      </w:pPr>
    </w:p>
    <w:p w14:paraId="09699CC0" w14:textId="33AF1F3C" w:rsidR="000F519E" w:rsidRDefault="000F519E">
      <w:pPr>
        <w:spacing w:after="160" w:line="259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14:paraId="06EACC87" w14:textId="58DF291F" w:rsidR="005631DC" w:rsidRDefault="000F519E" w:rsidP="000F519E">
      <w:pPr>
        <w:rPr>
          <w:rFonts w:asciiTheme="minorHAnsi" w:hAnsiTheme="minorHAnsi" w:cstheme="minorHAnsi"/>
          <w:sz w:val="24"/>
        </w:rPr>
      </w:pPr>
      <w:r w:rsidRPr="000F519E">
        <w:rPr>
          <w:rFonts w:asciiTheme="minorHAnsi" w:hAnsiTheme="minorHAnsi" w:cstheme="minorHAnsi"/>
          <w:sz w:val="24"/>
        </w:rPr>
        <w:lastRenderedPageBreak/>
        <w:t xml:space="preserve">As a member of the HPTN </w:t>
      </w:r>
      <w:r>
        <w:rPr>
          <w:rFonts w:asciiTheme="minorHAnsi" w:hAnsiTheme="minorHAnsi" w:cstheme="minorHAnsi"/>
          <w:sz w:val="24"/>
        </w:rPr>
        <w:t>MRC</w:t>
      </w:r>
      <w:r w:rsidRPr="000F519E">
        <w:rPr>
          <w:rFonts w:asciiTheme="minorHAnsi" w:hAnsiTheme="minorHAnsi" w:cstheme="minorHAnsi"/>
          <w:sz w:val="24"/>
        </w:rPr>
        <w:t xml:space="preserve">, I confirm that I have read and will abide by the </w:t>
      </w:r>
      <w:r>
        <w:rPr>
          <w:rFonts w:asciiTheme="minorHAnsi" w:hAnsiTheme="minorHAnsi" w:cstheme="minorHAnsi"/>
          <w:sz w:val="24"/>
        </w:rPr>
        <w:t>MRC</w:t>
      </w:r>
      <w:r w:rsidRPr="000F519E">
        <w:rPr>
          <w:rFonts w:asciiTheme="minorHAnsi" w:hAnsiTheme="minorHAnsi" w:cstheme="minorHAnsi"/>
          <w:sz w:val="24"/>
        </w:rPr>
        <w:t xml:space="preserve"> Charter.</w:t>
      </w:r>
    </w:p>
    <w:p w14:paraId="045FFE3C" w14:textId="0E397377" w:rsidR="005631DC" w:rsidRDefault="005631DC" w:rsidP="000F519E">
      <w:pPr>
        <w:rPr>
          <w:rFonts w:asciiTheme="minorHAnsi" w:hAnsiTheme="minorHAnsi" w:cs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5374D0" w14:paraId="36D6D827" w14:textId="77777777" w:rsidTr="005374D0">
        <w:tc>
          <w:tcPr>
            <w:tcW w:w="2245" w:type="dxa"/>
            <w:vAlign w:val="center"/>
          </w:tcPr>
          <w:p w14:paraId="3CB08D61" w14:textId="444232DB" w:rsidR="005374D0" w:rsidRPr="005374D0" w:rsidRDefault="005374D0" w:rsidP="005374D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5374D0">
              <w:rPr>
                <w:rFonts w:asciiTheme="minorHAnsi" w:hAnsiTheme="minorHAnsi" w:cstheme="minorHAnsi"/>
                <w:b/>
                <w:bCs/>
                <w:sz w:val="24"/>
              </w:rPr>
              <w:t>Chair/Co-Chair</w:t>
            </w:r>
          </w:p>
        </w:tc>
        <w:tc>
          <w:tcPr>
            <w:tcW w:w="7105" w:type="dxa"/>
          </w:tcPr>
          <w:p w14:paraId="04DC140B" w14:textId="23C7D3A0" w:rsidR="005374D0" w:rsidRDefault="005374D0" w:rsidP="000F519E">
            <w:pPr>
              <w:rPr>
                <w:rFonts w:asciiTheme="minorHAnsi" w:hAnsiTheme="minorHAnsi" w:cstheme="minorHAnsi"/>
                <w:sz w:val="24"/>
              </w:rPr>
            </w:pPr>
          </w:p>
          <w:p w14:paraId="440E6A1B" w14:textId="7809647F" w:rsidR="005374D0" w:rsidRDefault="005374D0" w:rsidP="000F519E">
            <w:pPr>
              <w:rPr>
                <w:rFonts w:asciiTheme="minorHAnsi" w:hAnsiTheme="minorHAnsi" w:cstheme="minorHAnsi"/>
                <w:sz w:val="24"/>
              </w:rPr>
            </w:pPr>
          </w:p>
          <w:p w14:paraId="1B616269" w14:textId="77777777" w:rsidR="005374D0" w:rsidRDefault="005374D0" w:rsidP="000F519E">
            <w:pPr>
              <w:rPr>
                <w:rFonts w:asciiTheme="minorHAnsi" w:hAnsiTheme="minorHAnsi" w:cstheme="minorHAnsi"/>
                <w:sz w:val="24"/>
              </w:rPr>
            </w:pPr>
          </w:p>
          <w:p w14:paraId="48316B0B" w14:textId="77777777" w:rsidR="005374D0" w:rsidRDefault="005374D0" w:rsidP="005374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_______________________________________________</w:t>
            </w:r>
          </w:p>
          <w:p w14:paraId="2AE45CAA" w14:textId="27A00FBE" w:rsidR="005374D0" w:rsidRDefault="004769D7" w:rsidP="005374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Raphael Land</w:t>
            </w:r>
            <w:r w:rsidR="007E09D3">
              <w:rPr>
                <w:rFonts w:asciiTheme="minorHAnsi" w:hAnsiTheme="minorHAnsi" w:cstheme="minorHAnsi"/>
                <w:sz w:val="24"/>
              </w:rPr>
              <w:t>ovitz</w:t>
            </w:r>
            <w:r>
              <w:rPr>
                <w:rFonts w:asciiTheme="minorHAnsi" w:hAnsiTheme="minorHAnsi" w:cstheme="minorHAnsi"/>
                <w:sz w:val="24"/>
              </w:rPr>
              <w:t xml:space="preserve">, </w:t>
            </w:r>
            <w:r w:rsidR="007E09D3">
              <w:rPr>
                <w:rFonts w:asciiTheme="minorHAnsi" w:hAnsiTheme="minorHAnsi" w:cstheme="minorHAnsi"/>
                <w:sz w:val="24"/>
              </w:rPr>
              <w:t>UCLA</w:t>
            </w:r>
          </w:p>
          <w:p w14:paraId="15C3AD2B" w14:textId="77777777" w:rsidR="005374D0" w:rsidRDefault="005374D0" w:rsidP="005374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MRC Chair</w:t>
            </w:r>
          </w:p>
          <w:p w14:paraId="0ED70212" w14:textId="77777777" w:rsidR="005374D0" w:rsidRDefault="005374D0" w:rsidP="005374D0">
            <w:pPr>
              <w:rPr>
                <w:rFonts w:asciiTheme="minorHAnsi" w:hAnsiTheme="minorHAnsi" w:cstheme="minorHAnsi"/>
                <w:sz w:val="24"/>
              </w:rPr>
            </w:pPr>
          </w:p>
          <w:p w14:paraId="69772FE6" w14:textId="77777777" w:rsidR="005374D0" w:rsidRDefault="005374D0" w:rsidP="005374D0">
            <w:pPr>
              <w:rPr>
                <w:rFonts w:asciiTheme="minorHAnsi" w:hAnsiTheme="minorHAnsi" w:cstheme="minorHAnsi"/>
                <w:sz w:val="24"/>
              </w:rPr>
            </w:pPr>
          </w:p>
          <w:p w14:paraId="1C756FB6" w14:textId="77777777" w:rsidR="005374D0" w:rsidRDefault="005374D0" w:rsidP="005374D0">
            <w:pPr>
              <w:rPr>
                <w:rFonts w:asciiTheme="minorHAnsi" w:hAnsiTheme="minorHAnsi" w:cstheme="minorHAnsi"/>
                <w:sz w:val="24"/>
              </w:rPr>
            </w:pPr>
          </w:p>
          <w:p w14:paraId="604B54D5" w14:textId="77777777" w:rsidR="005374D0" w:rsidRDefault="005374D0" w:rsidP="005374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_______________________________________________</w:t>
            </w:r>
          </w:p>
          <w:p w14:paraId="450266AA" w14:textId="79E0F3E8" w:rsidR="005374D0" w:rsidRDefault="004769D7" w:rsidP="005374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Julie Pulerwitz</w:t>
            </w:r>
            <w:r w:rsidR="005374D0">
              <w:rPr>
                <w:rFonts w:asciiTheme="minorHAnsi" w:hAnsiTheme="minorHAnsi" w:cstheme="minorHAnsi"/>
                <w:sz w:val="24"/>
              </w:rPr>
              <w:t xml:space="preserve">, </w:t>
            </w:r>
            <w:r w:rsidR="00CA49FE">
              <w:rPr>
                <w:rFonts w:asciiTheme="minorHAnsi" w:hAnsiTheme="minorHAnsi" w:cstheme="minorHAnsi"/>
                <w:sz w:val="24"/>
              </w:rPr>
              <w:t>Population Council</w:t>
            </w:r>
          </w:p>
          <w:p w14:paraId="08296832" w14:textId="77777777" w:rsidR="005374D0" w:rsidRPr="001246FD" w:rsidRDefault="005374D0" w:rsidP="005374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MRC Co-chair</w:t>
            </w:r>
          </w:p>
          <w:p w14:paraId="5C2C9ED9" w14:textId="3AA5C750" w:rsidR="005374D0" w:rsidRDefault="005374D0" w:rsidP="000F519E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D0F4969" w14:textId="5E802F4A" w:rsidR="005374D0" w:rsidRDefault="005374D0" w:rsidP="000F519E">
      <w:pPr>
        <w:rPr>
          <w:rFonts w:asciiTheme="minorHAnsi" w:hAnsiTheme="minorHAnsi" w:cstheme="minorHAnsi"/>
          <w:sz w:val="24"/>
        </w:rPr>
      </w:pPr>
    </w:p>
    <w:p w14:paraId="1DA6D83D" w14:textId="737309DA" w:rsidR="005631DC" w:rsidRDefault="005631DC" w:rsidP="000F519E">
      <w:pPr>
        <w:rPr>
          <w:rFonts w:asciiTheme="minorHAnsi" w:hAnsiTheme="minorHAnsi" w:cs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5374D0" w14:paraId="3FB48FFC" w14:textId="77777777" w:rsidTr="006219D7">
        <w:tc>
          <w:tcPr>
            <w:tcW w:w="2245" w:type="dxa"/>
            <w:vAlign w:val="center"/>
          </w:tcPr>
          <w:p w14:paraId="7A8F10AC" w14:textId="3E9B04C5" w:rsidR="005374D0" w:rsidRPr="005374D0" w:rsidRDefault="005374D0" w:rsidP="006219D7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SDMC</w:t>
            </w:r>
          </w:p>
        </w:tc>
        <w:tc>
          <w:tcPr>
            <w:tcW w:w="7105" w:type="dxa"/>
          </w:tcPr>
          <w:p w14:paraId="5D7F9902" w14:textId="669C2EE1" w:rsidR="005374D0" w:rsidRDefault="005374D0" w:rsidP="006219D7">
            <w:pPr>
              <w:rPr>
                <w:rFonts w:asciiTheme="minorHAnsi" w:hAnsiTheme="minorHAnsi" w:cstheme="minorHAnsi"/>
                <w:sz w:val="24"/>
              </w:rPr>
            </w:pPr>
          </w:p>
          <w:p w14:paraId="10BF6ACC" w14:textId="1A70CDA8" w:rsidR="005374D0" w:rsidRDefault="005374D0" w:rsidP="006219D7">
            <w:pPr>
              <w:rPr>
                <w:rFonts w:asciiTheme="minorHAnsi" w:hAnsiTheme="minorHAnsi" w:cstheme="minorHAnsi"/>
                <w:sz w:val="24"/>
              </w:rPr>
            </w:pPr>
          </w:p>
          <w:p w14:paraId="748E6CB0" w14:textId="77777777" w:rsidR="005374D0" w:rsidRDefault="005374D0" w:rsidP="006219D7">
            <w:pPr>
              <w:rPr>
                <w:rFonts w:asciiTheme="minorHAnsi" w:hAnsiTheme="minorHAnsi" w:cstheme="minorHAnsi"/>
                <w:sz w:val="24"/>
              </w:rPr>
            </w:pPr>
          </w:p>
          <w:p w14:paraId="3C3E555A" w14:textId="77777777" w:rsidR="005374D0" w:rsidRDefault="005374D0" w:rsidP="005374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_______________________________________________</w:t>
            </w:r>
          </w:p>
          <w:p w14:paraId="3E5D2E9E" w14:textId="02A76FBE" w:rsidR="005374D0" w:rsidRDefault="009554AA" w:rsidP="005374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Deborah Donnell</w:t>
            </w:r>
          </w:p>
          <w:p w14:paraId="17D243D5" w14:textId="090B4170" w:rsidR="005374D0" w:rsidRDefault="0032015B" w:rsidP="005374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Primary SDMC reviewer</w:t>
            </w:r>
          </w:p>
          <w:p w14:paraId="127222FA" w14:textId="77777777" w:rsidR="005374D0" w:rsidRDefault="005374D0" w:rsidP="00DE4E73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F4DDF8B" w14:textId="098587FA" w:rsidR="005374D0" w:rsidRDefault="005374D0" w:rsidP="000F519E">
      <w:pPr>
        <w:rPr>
          <w:rFonts w:asciiTheme="minorHAnsi" w:hAnsiTheme="minorHAnsi" w:cstheme="minorHAnsi"/>
          <w:sz w:val="24"/>
        </w:rPr>
      </w:pPr>
    </w:p>
    <w:p w14:paraId="630F6918" w14:textId="77777777" w:rsidR="00DE4E73" w:rsidRDefault="00DE4E73" w:rsidP="000F519E">
      <w:pPr>
        <w:rPr>
          <w:rFonts w:asciiTheme="minorHAnsi" w:hAnsiTheme="minorHAnsi" w:cs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DE4E73" w14:paraId="6EB4C742" w14:textId="77777777" w:rsidTr="00D947DC">
        <w:tc>
          <w:tcPr>
            <w:tcW w:w="2245" w:type="dxa"/>
            <w:vAlign w:val="center"/>
          </w:tcPr>
          <w:p w14:paraId="3DE23384" w14:textId="77777777" w:rsidR="00DE4E73" w:rsidRPr="005374D0" w:rsidRDefault="00DE4E73" w:rsidP="00D947DC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LC</w:t>
            </w:r>
          </w:p>
        </w:tc>
        <w:tc>
          <w:tcPr>
            <w:tcW w:w="7105" w:type="dxa"/>
          </w:tcPr>
          <w:p w14:paraId="29DF2F9D" w14:textId="77777777" w:rsidR="00DE4E73" w:rsidRDefault="00DE4E73" w:rsidP="00D947DC">
            <w:pPr>
              <w:rPr>
                <w:rFonts w:asciiTheme="minorHAnsi" w:hAnsiTheme="minorHAnsi" w:cstheme="minorHAnsi"/>
                <w:sz w:val="24"/>
              </w:rPr>
            </w:pPr>
          </w:p>
          <w:p w14:paraId="723259A6" w14:textId="77777777" w:rsidR="00DE4E73" w:rsidRDefault="00DE4E73" w:rsidP="00D947DC">
            <w:pPr>
              <w:rPr>
                <w:rFonts w:asciiTheme="minorHAnsi" w:hAnsiTheme="minorHAnsi" w:cstheme="minorHAnsi"/>
                <w:sz w:val="24"/>
              </w:rPr>
            </w:pPr>
          </w:p>
          <w:p w14:paraId="10A61750" w14:textId="77777777" w:rsidR="00DE4E73" w:rsidRDefault="00DE4E73" w:rsidP="00D947DC">
            <w:pPr>
              <w:rPr>
                <w:rFonts w:asciiTheme="minorHAnsi" w:hAnsiTheme="minorHAnsi" w:cstheme="minorHAnsi"/>
                <w:sz w:val="24"/>
              </w:rPr>
            </w:pPr>
          </w:p>
          <w:p w14:paraId="4ED92204" w14:textId="77777777" w:rsidR="00DE4E73" w:rsidRDefault="00DE4E73" w:rsidP="00D947D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_______________________________________________</w:t>
            </w:r>
          </w:p>
          <w:p w14:paraId="7AFAD801" w14:textId="77777777" w:rsidR="00DE4E73" w:rsidRDefault="00DE4E73" w:rsidP="00D947D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Estelle Piwowar-Manning</w:t>
            </w:r>
          </w:p>
          <w:p w14:paraId="043D956E" w14:textId="77777777" w:rsidR="00DE4E73" w:rsidRPr="001C1D2C" w:rsidRDefault="00DE4E73" w:rsidP="00D947DC">
            <w:pPr>
              <w:rPr>
                <w:rFonts w:asciiTheme="minorHAnsi" w:hAnsiTheme="minorHAnsi" w:cstheme="minorHAnsi"/>
                <w:sz w:val="24"/>
              </w:rPr>
            </w:pPr>
            <w:r w:rsidRPr="001C1D2C">
              <w:rPr>
                <w:rFonts w:asciiTheme="minorHAnsi" w:hAnsiTheme="minorHAnsi" w:cstheme="minorHAnsi"/>
                <w:sz w:val="24"/>
              </w:rPr>
              <w:t>Primary LC reviewer</w:t>
            </w:r>
          </w:p>
          <w:p w14:paraId="68ADCD95" w14:textId="77777777" w:rsidR="00DE4E73" w:rsidRDefault="00DE4E73" w:rsidP="00D947DC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946AF83" w14:textId="7D1B2555" w:rsidR="00F75C19" w:rsidRDefault="00F75C19" w:rsidP="009967F2">
      <w:pPr>
        <w:spacing w:line="259" w:lineRule="auto"/>
        <w:rPr>
          <w:rFonts w:asciiTheme="minorHAnsi" w:hAnsiTheme="minorHAnsi" w:cstheme="minorHAnsi"/>
          <w:sz w:val="24"/>
        </w:rPr>
      </w:pPr>
    </w:p>
    <w:p w14:paraId="5737CFBC" w14:textId="77777777" w:rsidR="00622738" w:rsidRDefault="00622738" w:rsidP="009967F2">
      <w:pPr>
        <w:rPr>
          <w:rFonts w:asciiTheme="minorHAnsi" w:hAnsiTheme="minorHAnsi" w:cs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EA5C5D" w14:paraId="2B82CD73" w14:textId="77777777" w:rsidTr="006219D7">
        <w:tc>
          <w:tcPr>
            <w:tcW w:w="2245" w:type="dxa"/>
            <w:vAlign w:val="center"/>
          </w:tcPr>
          <w:p w14:paraId="13B6A25E" w14:textId="309949C2" w:rsidR="00EA5C5D" w:rsidRPr="005374D0" w:rsidRDefault="00EA5C5D" w:rsidP="006219D7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LOC</w:t>
            </w:r>
          </w:p>
        </w:tc>
        <w:tc>
          <w:tcPr>
            <w:tcW w:w="7105" w:type="dxa"/>
          </w:tcPr>
          <w:p w14:paraId="607FB5FB" w14:textId="77777777" w:rsidR="00EA5C5D" w:rsidRDefault="00EA5C5D" w:rsidP="006219D7">
            <w:pPr>
              <w:rPr>
                <w:rFonts w:asciiTheme="minorHAnsi" w:hAnsiTheme="minorHAnsi" w:cstheme="minorHAnsi"/>
                <w:sz w:val="24"/>
              </w:rPr>
            </w:pPr>
          </w:p>
          <w:p w14:paraId="1E75431D" w14:textId="77777777" w:rsidR="00EA5C5D" w:rsidRDefault="00EA5C5D" w:rsidP="006219D7">
            <w:pPr>
              <w:rPr>
                <w:rFonts w:asciiTheme="minorHAnsi" w:hAnsiTheme="minorHAnsi" w:cstheme="minorHAnsi"/>
                <w:sz w:val="24"/>
              </w:rPr>
            </w:pPr>
          </w:p>
          <w:p w14:paraId="139C7CB7" w14:textId="77777777" w:rsidR="00EA5C5D" w:rsidRDefault="00EA5C5D" w:rsidP="006219D7">
            <w:pPr>
              <w:rPr>
                <w:rFonts w:asciiTheme="minorHAnsi" w:hAnsiTheme="minorHAnsi" w:cstheme="minorHAnsi"/>
                <w:sz w:val="24"/>
              </w:rPr>
            </w:pPr>
          </w:p>
          <w:p w14:paraId="75692F66" w14:textId="77777777" w:rsidR="00EA5C5D" w:rsidRDefault="00EA5C5D" w:rsidP="006219D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_______________________________________________</w:t>
            </w:r>
          </w:p>
          <w:p w14:paraId="5F4C61BA" w14:textId="26B47256" w:rsidR="00EA5C5D" w:rsidRDefault="0032015B" w:rsidP="006219D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Nirupama Sista</w:t>
            </w:r>
          </w:p>
          <w:p w14:paraId="4155871F" w14:textId="092D8A7B" w:rsidR="009554AA" w:rsidRPr="001C1D2C" w:rsidRDefault="009554AA" w:rsidP="009554AA">
            <w:pPr>
              <w:rPr>
                <w:rFonts w:asciiTheme="minorHAnsi" w:hAnsiTheme="minorHAnsi" w:cstheme="minorHAnsi"/>
                <w:sz w:val="24"/>
              </w:rPr>
            </w:pPr>
            <w:r w:rsidRPr="001C1D2C">
              <w:rPr>
                <w:rFonts w:asciiTheme="minorHAnsi" w:hAnsiTheme="minorHAnsi" w:cstheme="minorHAnsi"/>
                <w:sz w:val="24"/>
              </w:rPr>
              <w:t>Primary LOC reviewer</w:t>
            </w:r>
          </w:p>
          <w:p w14:paraId="2C3FED64" w14:textId="77777777" w:rsidR="00EA5C5D" w:rsidRDefault="00EA5C5D" w:rsidP="001F19C0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044918E" w14:textId="65CE01AB" w:rsidR="004453A3" w:rsidRDefault="004453A3">
      <w:pPr>
        <w:spacing w:after="160" w:line="259" w:lineRule="auto"/>
        <w:rPr>
          <w:rFonts w:asciiTheme="minorHAnsi" w:hAnsiTheme="minorHAnsi" w:cstheme="minorHAnsi"/>
          <w:sz w:val="24"/>
        </w:rPr>
      </w:pPr>
    </w:p>
    <w:p w14:paraId="76F5DAFD" w14:textId="77777777" w:rsidR="000D6EE2" w:rsidRDefault="000D6EE2" w:rsidP="000D6EE2">
      <w:pPr>
        <w:rPr>
          <w:rFonts w:asciiTheme="minorHAnsi" w:hAnsiTheme="minorHAnsi" w:cs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0D6EE2" w14:paraId="4CF1CEDF" w14:textId="77777777" w:rsidTr="00CD6996">
        <w:tc>
          <w:tcPr>
            <w:tcW w:w="2245" w:type="dxa"/>
            <w:vAlign w:val="center"/>
          </w:tcPr>
          <w:p w14:paraId="50DF05B5" w14:textId="3A9F5C10" w:rsidR="000D6EE2" w:rsidRPr="005374D0" w:rsidRDefault="000D6EE2" w:rsidP="00CD6996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Standing Committee Member</w:t>
            </w:r>
            <w:r w:rsidR="005E441F">
              <w:rPr>
                <w:rFonts w:asciiTheme="minorHAnsi" w:hAnsiTheme="minorHAnsi" w:cstheme="minorHAnsi"/>
                <w:b/>
                <w:bCs/>
                <w:sz w:val="24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s</w:t>
            </w:r>
            <w:r w:rsidR="005E441F">
              <w:rPr>
                <w:rFonts w:asciiTheme="minorHAnsi" w:hAnsiTheme="minorHAnsi" w:cstheme="minorHAnsi"/>
                <w:b/>
                <w:bCs/>
                <w:sz w:val="24"/>
              </w:rPr>
              <w:t>)</w:t>
            </w:r>
          </w:p>
        </w:tc>
        <w:tc>
          <w:tcPr>
            <w:tcW w:w="7105" w:type="dxa"/>
          </w:tcPr>
          <w:p w14:paraId="16EADCE1" w14:textId="77777777" w:rsidR="000D6EE2" w:rsidRDefault="000D6EE2" w:rsidP="00CD6996">
            <w:pPr>
              <w:rPr>
                <w:rFonts w:asciiTheme="minorHAnsi" w:hAnsiTheme="minorHAnsi" w:cstheme="minorHAnsi"/>
                <w:sz w:val="24"/>
              </w:rPr>
            </w:pPr>
          </w:p>
          <w:p w14:paraId="4B285B56" w14:textId="77777777" w:rsidR="000D6EE2" w:rsidRDefault="000D6EE2" w:rsidP="00CD6996">
            <w:pPr>
              <w:rPr>
                <w:rFonts w:asciiTheme="minorHAnsi" w:hAnsiTheme="minorHAnsi" w:cstheme="minorHAnsi"/>
                <w:sz w:val="24"/>
              </w:rPr>
            </w:pPr>
          </w:p>
          <w:p w14:paraId="6644C38A" w14:textId="77777777" w:rsidR="000D6EE2" w:rsidRDefault="000D6EE2" w:rsidP="00CD6996">
            <w:pPr>
              <w:rPr>
                <w:rFonts w:asciiTheme="minorHAnsi" w:hAnsiTheme="minorHAnsi" w:cstheme="minorHAnsi"/>
                <w:sz w:val="24"/>
              </w:rPr>
            </w:pPr>
          </w:p>
          <w:p w14:paraId="770E620A" w14:textId="77777777" w:rsidR="000D6EE2" w:rsidRDefault="000D6EE2" w:rsidP="00CD699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_______________________________________________</w:t>
            </w:r>
          </w:p>
          <w:p w14:paraId="4E48E8F8" w14:textId="4C67010E" w:rsidR="000D6EE2" w:rsidRPr="001C1D2C" w:rsidRDefault="00842A24" w:rsidP="00CD699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Quarraisha</w:t>
            </w:r>
            <w:r w:rsidR="000D6EE2">
              <w:rPr>
                <w:rFonts w:asciiTheme="minorHAnsi" w:hAnsiTheme="minorHAnsi" w:cstheme="minorHAnsi"/>
                <w:sz w:val="24"/>
              </w:rPr>
              <w:t xml:space="preserve"> Abdool Karim</w:t>
            </w:r>
          </w:p>
          <w:p w14:paraId="5E1E56B9" w14:textId="77777777" w:rsidR="000D6EE2" w:rsidRDefault="000D6EE2" w:rsidP="00CD6996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39A2EC7" w14:textId="77777777" w:rsidR="000D6EE2" w:rsidRDefault="000D6EE2" w:rsidP="000D6EE2">
      <w:pPr>
        <w:spacing w:after="160" w:line="259" w:lineRule="auto"/>
        <w:rPr>
          <w:rFonts w:asciiTheme="minorHAnsi" w:hAnsiTheme="minorHAnsi" w:cstheme="minorHAnsi"/>
          <w:sz w:val="24"/>
        </w:rPr>
      </w:pPr>
    </w:p>
    <w:p w14:paraId="2B22F3F5" w14:textId="77777777" w:rsidR="000D6EE2" w:rsidRDefault="000D6EE2">
      <w:pPr>
        <w:spacing w:after="160" w:line="259" w:lineRule="auto"/>
        <w:rPr>
          <w:rFonts w:asciiTheme="minorHAnsi" w:hAnsiTheme="minorHAnsi" w:cstheme="minorHAnsi"/>
          <w:sz w:val="24"/>
        </w:rPr>
      </w:pPr>
    </w:p>
    <w:sectPr w:rsidR="000D6EE2" w:rsidSect="00DD24C1"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D1BD8" w14:textId="77777777" w:rsidR="00DD24C1" w:rsidRDefault="00DD24C1" w:rsidP="00DD24C1">
      <w:r>
        <w:separator/>
      </w:r>
    </w:p>
  </w:endnote>
  <w:endnote w:type="continuationSeparator" w:id="0">
    <w:p w14:paraId="2214662F" w14:textId="77777777" w:rsidR="00DD24C1" w:rsidRDefault="00DD24C1" w:rsidP="00DD24C1">
      <w:r>
        <w:continuationSeparator/>
      </w:r>
    </w:p>
  </w:endnote>
  <w:endnote w:type="continuationNotice" w:id="1">
    <w:p w14:paraId="4B020CD3" w14:textId="77777777" w:rsidR="00EB4144" w:rsidRDefault="00EB41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5D4AB" w14:textId="6EF04C61" w:rsidR="00A74E78" w:rsidRDefault="00A74E78" w:rsidP="00A74E78">
    <w:pPr>
      <w:pStyle w:val="Footer"/>
      <w:pBdr>
        <w:top w:val="single" w:sz="4" w:space="1" w:color="auto"/>
      </w:pBdr>
    </w:pPr>
    <w:r>
      <w:t>HPTN MRC Chart</w:t>
    </w:r>
    <w:r w:rsidR="000A346D">
      <w:t>er</w:t>
    </w:r>
    <w:r>
      <w:ptab w:relativeTo="margin" w:alignment="center" w:leader="none"/>
    </w:r>
    <w:r w:rsidR="000A346D" w:rsidRPr="000A346D">
      <w:t xml:space="preserve"> </w:t>
    </w:r>
    <w:sdt>
      <w:sdtPr>
        <w:id w:val="673924340"/>
        <w:docPartObj>
          <w:docPartGallery w:val="Page Numbers (Top of Page)"/>
          <w:docPartUnique/>
        </w:docPartObj>
      </w:sdtPr>
      <w:sdtEndPr/>
      <w:sdtContent>
        <w:r w:rsidR="000A346D">
          <w:t xml:space="preserve">Page </w:t>
        </w:r>
        <w:r w:rsidR="000A346D">
          <w:rPr>
            <w:b/>
            <w:bCs/>
            <w:sz w:val="24"/>
          </w:rPr>
          <w:fldChar w:fldCharType="begin"/>
        </w:r>
        <w:r w:rsidR="000A346D">
          <w:rPr>
            <w:b/>
            <w:bCs/>
          </w:rPr>
          <w:instrText xml:space="preserve"> PAGE </w:instrText>
        </w:r>
        <w:r w:rsidR="000A346D">
          <w:rPr>
            <w:b/>
            <w:bCs/>
            <w:sz w:val="24"/>
          </w:rPr>
          <w:fldChar w:fldCharType="separate"/>
        </w:r>
        <w:r w:rsidR="000A346D">
          <w:rPr>
            <w:b/>
            <w:bCs/>
            <w:sz w:val="24"/>
          </w:rPr>
          <w:t>3</w:t>
        </w:r>
        <w:r w:rsidR="000A346D">
          <w:rPr>
            <w:b/>
            <w:bCs/>
            <w:sz w:val="24"/>
          </w:rPr>
          <w:fldChar w:fldCharType="end"/>
        </w:r>
        <w:r w:rsidR="000A346D">
          <w:t xml:space="preserve"> of </w:t>
        </w:r>
        <w:r w:rsidR="000A346D">
          <w:rPr>
            <w:b/>
            <w:bCs/>
            <w:sz w:val="24"/>
          </w:rPr>
          <w:fldChar w:fldCharType="begin"/>
        </w:r>
        <w:r w:rsidR="000A346D">
          <w:rPr>
            <w:b/>
            <w:bCs/>
          </w:rPr>
          <w:instrText xml:space="preserve"> NUMPAGES  </w:instrText>
        </w:r>
        <w:r w:rsidR="000A346D">
          <w:rPr>
            <w:b/>
            <w:bCs/>
            <w:sz w:val="24"/>
          </w:rPr>
          <w:fldChar w:fldCharType="separate"/>
        </w:r>
        <w:r w:rsidR="000A346D">
          <w:rPr>
            <w:b/>
            <w:bCs/>
            <w:sz w:val="24"/>
          </w:rPr>
          <w:t>3</w:t>
        </w:r>
        <w:r w:rsidR="000A346D">
          <w:rPr>
            <w:b/>
            <w:bCs/>
            <w:sz w:val="24"/>
          </w:rPr>
          <w:fldChar w:fldCharType="end"/>
        </w:r>
      </w:sdtContent>
    </w:sdt>
    <w:r w:rsidR="000A346D">
      <w:t xml:space="preserve"> </w:t>
    </w:r>
    <w:r>
      <w:ptab w:relativeTo="margin" w:alignment="right" w:leader="none"/>
    </w:r>
    <w:r>
      <w:t xml:space="preserve">Effective: </w:t>
    </w:r>
    <w:r w:rsidR="00842A24">
      <w:t>05 November 2021</w:t>
    </w:r>
  </w:p>
  <w:p w14:paraId="6ABBAF6B" w14:textId="324E0A04" w:rsidR="000A346D" w:rsidRDefault="000A346D" w:rsidP="000A346D">
    <w:pPr>
      <w:pStyle w:val="Header"/>
    </w:pPr>
    <w:r>
      <w:t xml:space="preserve">Version 1.0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5A653" w14:textId="77777777" w:rsidR="00DD24C1" w:rsidRDefault="00DD24C1" w:rsidP="00DD24C1">
      <w:r>
        <w:separator/>
      </w:r>
    </w:p>
  </w:footnote>
  <w:footnote w:type="continuationSeparator" w:id="0">
    <w:p w14:paraId="6F1AD6B2" w14:textId="77777777" w:rsidR="00DD24C1" w:rsidRDefault="00DD24C1" w:rsidP="00DD24C1">
      <w:r>
        <w:continuationSeparator/>
      </w:r>
    </w:p>
  </w:footnote>
  <w:footnote w:type="continuationNotice" w:id="1">
    <w:p w14:paraId="0F8936EB" w14:textId="77777777" w:rsidR="00EB4144" w:rsidRDefault="00EB41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230B0" w14:textId="03585EAF" w:rsidR="00DD24C1" w:rsidRDefault="00DD24C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A0F54B" wp14:editId="19EF2760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8023225" cy="12001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PTN banner_No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3225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2337F"/>
    <w:multiLevelType w:val="hybridMultilevel"/>
    <w:tmpl w:val="BD8E8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C62BC"/>
    <w:multiLevelType w:val="hybridMultilevel"/>
    <w:tmpl w:val="218A3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D375E"/>
    <w:multiLevelType w:val="hybridMultilevel"/>
    <w:tmpl w:val="A538E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07344"/>
    <w:multiLevelType w:val="hybridMultilevel"/>
    <w:tmpl w:val="92B4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B5421"/>
    <w:multiLevelType w:val="hybridMultilevel"/>
    <w:tmpl w:val="B32067EA"/>
    <w:lvl w:ilvl="0" w:tplc="D75688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D605BE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E4D4478E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3E1346"/>
    <w:multiLevelType w:val="hybridMultilevel"/>
    <w:tmpl w:val="3E60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F7"/>
    <w:rsid w:val="000021AD"/>
    <w:rsid w:val="000059FC"/>
    <w:rsid w:val="00010F40"/>
    <w:rsid w:val="00032F30"/>
    <w:rsid w:val="00072606"/>
    <w:rsid w:val="0008034A"/>
    <w:rsid w:val="000819E8"/>
    <w:rsid w:val="0009199C"/>
    <w:rsid w:val="000A346D"/>
    <w:rsid w:val="000C03FD"/>
    <w:rsid w:val="000D336B"/>
    <w:rsid w:val="000D3E97"/>
    <w:rsid w:val="000D6EE2"/>
    <w:rsid w:val="000F519E"/>
    <w:rsid w:val="00123B03"/>
    <w:rsid w:val="001246FD"/>
    <w:rsid w:val="001345F7"/>
    <w:rsid w:val="00142AAA"/>
    <w:rsid w:val="00147F8C"/>
    <w:rsid w:val="001574F6"/>
    <w:rsid w:val="00162349"/>
    <w:rsid w:val="00176741"/>
    <w:rsid w:val="001B19BD"/>
    <w:rsid w:val="001B750A"/>
    <w:rsid w:val="001C1D2C"/>
    <w:rsid w:val="001D590F"/>
    <w:rsid w:val="001E7D8C"/>
    <w:rsid w:val="001F19C0"/>
    <w:rsid w:val="001F3002"/>
    <w:rsid w:val="001F42D3"/>
    <w:rsid w:val="002025FB"/>
    <w:rsid w:val="00207FBE"/>
    <w:rsid w:val="002158B8"/>
    <w:rsid w:val="00216800"/>
    <w:rsid w:val="00227D95"/>
    <w:rsid w:val="0026149C"/>
    <w:rsid w:val="00280FAF"/>
    <w:rsid w:val="002A0780"/>
    <w:rsid w:val="002B5010"/>
    <w:rsid w:val="002B7B5C"/>
    <w:rsid w:val="002D3261"/>
    <w:rsid w:val="002D493B"/>
    <w:rsid w:val="002D4E4A"/>
    <w:rsid w:val="002E20F8"/>
    <w:rsid w:val="002E6251"/>
    <w:rsid w:val="00307F32"/>
    <w:rsid w:val="00312D62"/>
    <w:rsid w:val="0032015B"/>
    <w:rsid w:val="0033350B"/>
    <w:rsid w:val="00351847"/>
    <w:rsid w:val="0036220C"/>
    <w:rsid w:val="003A420F"/>
    <w:rsid w:val="003B297E"/>
    <w:rsid w:val="003B6AED"/>
    <w:rsid w:val="003E2AD6"/>
    <w:rsid w:val="0040043A"/>
    <w:rsid w:val="004453A3"/>
    <w:rsid w:val="00457CDB"/>
    <w:rsid w:val="00465501"/>
    <w:rsid w:val="004769D7"/>
    <w:rsid w:val="004779BC"/>
    <w:rsid w:val="00493F36"/>
    <w:rsid w:val="004B0813"/>
    <w:rsid w:val="004D2E41"/>
    <w:rsid w:val="004E5ED1"/>
    <w:rsid w:val="004F23B8"/>
    <w:rsid w:val="004F4988"/>
    <w:rsid w:val="00502B10"/>
    <w:rsid w:val="00503154"/>
    <w:rsid w:val="00503952"/>
    <w:rsid w:val="0052709B"/>
    <w:rsid w:val="0053176D"/>
    <w:rsid w:val="005374D0"/>
    <w:rsid w:val="005511EC"/>
    <w:rsid w:val="00556BF5"/>
    <w:rsid w:val="005631DC"/>
    <w:rsid w:val="0058126B"/>
    <w:rsid w:val="00582233"/>
    <w:rsid w:val="00594F71"/>
    <w:rsid w:val="0059609D"/>
    <w:rsid w:val="005B4393"/>
    <w:rsid w:val="005E04ED"/>
    <w:rsid w:val="005E441F"/>
    <w:rsid w:val="005F70C9"/>
    <w:rsid w:val="006114E9"/>
    <w:rsid w:val="00622738"/>
    <w:rsid w:val="006258BC"/>
    <w:rsid w:val="00630DE8"/>
    <w:rsid w:val="00637BA4"/>
    <w:rsid w:val="00650605"/>
    <w:rsid w:val="00650A22"/>
    <w:rsid w:val="006526F1"/>
    <w:rsid w:val="00656952"/>
    <w:rsid w:val="006A16EF"/>
    <w:rsid w:val="006A31B5"/>
    <w:rsid w:val="006A6C58"/>
    <w:rsid w:val="006D21B6"/>
    <w:rsid w:val="006E52A1"/>
    <w:rsid w:val="006E717F"/>
    <w:rsid w:val="006F3538"/>
    <w:rsid w:val="00700CF5"/>
    <w:rsid w:val="00722056"/>
    <w:rsid w:val="00730436"/>
    <w:rsid w:val="0073263D"/>
    <w:rsid w:val="007376B4"/>
    <w:rsid w:val="007425A4"/>
    <w:rsid w:val="00755043"/>
    <w:rsid w:val="00774D59"/>
    <w:rsid w:val="007968C4"/>
    <w:rsid w:val="007D4738"/>
    <w:rsid w:val="007D6D3D"/>
    <w:rsid w:val="007E09D3"/>
    <w:rsid w:val="007F22B2"/>
    <w:rsid w:val="00816FFC"/>
    <w:rsid w:val="00824274"/>
    <w:rsid w:val="008269E1"/>
    <w:rsid w:val="00837D6D"/>
    <w:rsid w:val="00842A24"/>
    <w:rsid w:val="00842A85"/>
    <w:rsid w:val="00850EAA"/>
    <w:rsid w:val="00850EC5"/>
    <w:rsid w:val="00857ABA"/>
    <w:rsid w:val="00881268"/>
    <w:rsid w:val="00882FD3"/>
    <w:rsid w:val="00884B93"/>
    <w:rsid w:val="00887EF4"/>
    <w:rsid w:val="008A4CE5"/>
    <w:rsid w:val="008A6DDB"/>
    <w:rsid w:val="008B4DB1"/>
    <w:rsid w:val="008B6CBD"/>
    <w:rsid w:val="008E0C9E"/>
    <w:rsid w:val="008F0656"/>
    <w:rsid w:val="008F7CC4"/>
    <w:rsid w:val="009303AD"/>
    <w:rsid w:val="009554AA"/>
    <w:rsid w:val="0095759D"/>
    <w:rsid w:val="00991DC8"/>
    <w:rsid w:val="00994D27"/>
    <w:rsid w:val="009967F2"/>
    <w:rsid w:val="009B30B1"/>
    <w:rsid w:val="009B457E"/>
    <w:rsid w:val="009C74B6"/>
    <w:rsid w:val="009D6E27"/>
    <w:rsid w:val="009F68E2"/>
    <w:rsid w:val="00A0500E"/>
    <w:rsid w:val="00A4614F"/>
    <w:rsid w:val="00A479B8"/>
    <w:rsid w:val="00A53926"/>
    <w:rsid w:val="00A63D58"/>
    <w:rsid w:val="00A64E1C"/>
    <w:rsid w:val="00A64EAA"/>
    <w:rsid w:val="00A74E78"/>
    <w:rsid w:val="00A81A6D"/>
    <w:rsid w:val="00A8268C"/>
    <w:rsid w:val="00A943DD"/>
    <w:rsid w:val="00AB6F29"/>
    <w:rsid w:val="00AE2B1A"/>
    <w:rsid w:val="00AE3B14"/>
    <w:rsid w:val="00B23378"/>
    <w:rsid w:val="00B37123"/>
    <w:rsid w:val="00B45B0D"/>
    <w:rsid w:val="00B53475"/>
    <w:rsid w:val="00B61D15"/>
    <w:rsid w:val="00BB2B2A"/>
    <w:rsid w:val="00BC5CA5"/>
    <w:rsid w:val="00BD3A42"/>
    <w:rsid w:val="00BE18E2"/>
    <w:rsid w:val="00BF54EF"/>
    <w:rsid w:val="00C06998"/>
    <w:rsid w:val="00C42D72"/>
    <w:rsid w:val="00C54DA9"/>
    <w:rsid w:val="00C7730E"/>
    <w:rsid w:val="00C835DA"/>
    <w:rsid w:val="00C90B0D"/>
    <w:rsid w:val="00C94115"/>
    <w:rsid w:val="00CA49FE"/>
    <w:rsid w:val="00CB3658"/>
    <w:rsid w:val="00CB4FA1"/>
    <w:rsid w:val="00CC074F"/>
    <w:rsid w:val="00CC2389"/>
    <w:rsid w:val="00D053BA"/>
    <w:rsid w:val="00D13C1E"/>
    <w:rsid w:val="00D16FE6"/>
    <w:rsid w:val="00D212DF"/>
    <w:rsid w:val="00D35E54"/>
    <w:rsid w:val="00D522AA"/>
    <w:rsid w:val="00D53FB0"/>
    <w:rsid w:val="00D643D9"/>
    <w:rsid w:val="00D77B37"/>
    <w:rsid w:val="00D96EB2"/>
    <w:rsid w:val="00DB0CDE"/>
    <w:rsid w:val="00DC0AAF"/>
    <w:rsid w:val="00DC7D06"/>
    <w:rsid w:val="00DD03A3"/>
    <w:rsid w:val="00DD24C1"/>
    <w:rsid w:val="00DD7F36"/>
    <w:rsid w:val="00DE4E73"/>
    <w:rsid w:val="00DF0668"/>
    <w:rsid w:val="00DF0D43"/>
    <w:rsid w:val="00DF0E6F"/>
    <w:rsid w:val="00DF59E0"/>
    <w:rsid w:val="00E01931"/>
    <w:rsid w:val="00E03668"/>
    <w:rsid w:val="00E10282"/>
    <w:rsid w:val="00E10E5A"/>
    <w:rsid w:val="00E15A5B"/>
    <w:rsid w:val="00E71E89"/>
    <w:rsid w:val="00E76470"/>
    <w:rsid w:val="00E83864"/>
    <w:rsid w:val="00E95907"/>
    <w:rsid w:val="00E96CAA"/>
    <w:rsid w:val="00EA4CFB"/>
    <w:rsid w:val="00EA5C5D"/>
    <w:rsid w:val="00EA5EBD"/>
    <w:rsid w:val="00EB4144"/>
    <w:rsid w:val="00ED5C7E"/>
    <w:rsid w:val="00EE7568"/>
    <w:rsid w:val="00EF2DB3"/>
    <w:rsid w:val="00F015D7"/>
    <w:rsid w:val="00F71434"/>
    <w:rsid w:val="00F75C19"/>
    <w:rsid w:val="00F86151"/>
    <w:rsid w:val="00FC4718"/>
    <w:rsid w:val="00FC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A4E7C97"/>
  <w15:chartTrackingRefBased/>
  <w15:docId w15:val="{45AE21FB-77ED-4180-A66A-56CBF113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4C1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D6D3D"/>
    <w:pPr>
      <w:keepNext/>
      <w:keepLines/>
      <w:spacing w:before="40" w:line="276" w:lineRule="auto"/>
      <w:outlineLvl w:val="1"/>
    </w:pPr>
    <w:rPr>
      <w:rFonts w:ascii="Times New Roman" w:eastAsiaTheme="majorEastAsia" w:hAnsi="Times New Roman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6D3D"/>
    <w:rPr>
      <w:rFonts w:ascii="Times New Roman" w:eastAsiaTheme="majorEastAsia" w:hAnsi="Times New Roman" w:cstheme="majorBidi"/>
      <w:szCs w:val="26"/>
    </w:rPr>
  </w:style>
  <w:style w:type="paragraph" w:styleId="Header">
    <w:name w:val="header"/>
    <w:basedOn w:val="Normal"/>
    <w:link w:val="HeaderChar"/>
    <w:uiPriority w:val="99"/>
    <w:unhideWhenUsed/>
    <w:rsid w:val="00DD24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4C1"/>
  </w:style>
  <w:style w:type="paragraph" w:styleId="Footer">
    <w:name w:val="footer"/>
    <w:basedOn w:val="Normal"/>
    <w:link w:val="FooterChar"/>
    <w:uiPriority w:val="99"/>
    <w:unhideWhenUsed/>
    <w:rsid w:val="00DD24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4C1"/>
  </w:style>
  <w:style w:type="paragraph" w:styleId="ListParagraph">
    <w:name w:val="List Paragraph"/>
    <w:basedOn w:val="Normal"/>
    <w:uiPriority w:val="34"/>
    <w:qFormat/>
    <w:rsid w:val="00A63D58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rsid w:val="001246FD"/>
    <w:pPr>
      <w:spacing w:before="120"/>
    </w:pPr>
    <w:rPr>
      <w:rFonts w:ascii="Verdana" w:eastAsia="MS Mincho" w:hAnsi="Verdan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46FD"/>
    <w:rPr>
      <w:rFonts w:ascii="Verdana" w:eastAsia="MS Mincho" w:hAnsi="Verdana" w:cs="Times New Roman"/>
      <w:sz w:val="20"/>
      <w:szCs w:val="20"/>
    </w:rPr>
  </w:style>
  <w:style w:type="table" w:styleId="TableGrid">
    <w:name w:val="Table Grid"/>
    <w:basedOn w:val="TableNormal"/>
    <w:uiPriority w:val="39"/>
    <w:rsid w:val="0015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42AA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AAA"/>
    <w:pPr>
      <w:spacing w:before="0"/>
    </w:pPr>
    <w:rPr>
      <w:rFonts w:ascii="Calibri" w:eastAsia="Times New Roman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AAA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657b142-e587-4450-84ca-dd8301a69326">
      <UserInfo>
        <DisplayName>Kyle Hayden</DisplayName>
        <AccountId>27</AccountId>
        <AccountType/>
      </UserInfo>
      <UserInfo>
        <DisplayName>Landovitz, Raphael J. M.D.</DisplayName>
        <AccountId>28</AccountId>
        <AccountType/>
      </UserInfo>
      <UserInfo>
        <DisplayName>Julie Pulerwitz</DisplayName>
        <AccountId>29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2162F514A894388EC37CA3628C8AB" ma:contentTypeVersion="6" ma:contentTypeDescription="Create a new document." ma:contentTypeScope="" ma:versionID="02619eca72113493922cc6a08428f042">
  <xsd:schema xmlns:xsd="http://www.w3.org/2001/XMLSchema" xmlns:xs="http://www.w3.org/2001/XMLSchema" xmlns:p="http://schemas.microsoft.com/office/2006/metadata/properties" xmlns:ns2="cbdabe24-e184-4f93-8fd1-b0950217d01d" xmlns:ns3="4657b142-e587-4450-84ca-dd8301a69326" targetNamespace="http://schemas.microsoft.com/office/2006/metadata/properties" ma:root="true" ma:fieldsID="9f222dc77fff80152af955e20382a7d8" ns2:_="" ns3:_="">
    <xsd:import namespace="cbdabe24-e184-4f93-8fd1-b0950217d01d"/>
    <xsd:import namespace="4657b142-e587-4450-84ca-dd8301a6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abe24-e184-4f93-8fd1-b0950217d0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7b142-e587-4450-84ca-dd8301a6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8BC567-7A02-4E98-A7C0-2A05B3554B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2956E0-B8E3-4426-99AA-71179EBAC73C}">
  <ds:schemaRefs>
    <ds:schemaRef ds:uri="4657b142-e587-4450-84ca-dd8301a69326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bdabe24-e184-4f93-8fd1-b0950217d01d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6392AC7-4379-4B57-903D-5A83DDF88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dabe24-e184-4f93-8fd1-b0950217d01d"/>
    <ds:schemaRef ds:uri="4657b142-e587-4450-84ca-dd8301a6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Ayana Moore</dc:creator>
  <cp:keywords/>
  <dc:description/>
  <cp:lastModifiedBy>Laura Long</cp:lastModifiedBy>
  <cp:revision>2</cp:revision>
  <dcterms:created xsi:type="dcterms:W3CDTF">2022-01-14T20:45:00Z</dcterms:created>
  <dcterms:modified xsi:type="dcterms:W3CDTF">2022-01-14T20:45:00Z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0x0101009342162F514A894388EC37CA3628C8AB</vt:lpwstr>
  </property>
</Properties>
</file>